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9E" w:rsidRDefault="007C58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37209E" w:rsidRDefault="007C58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«Средняя общеобразовательная школа № 11» Предгорного муниципального </w:t>
      </w:r>
    </w:p>
    <w:p w:rsidR="0037209E" w:rsidRDefault="007C58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округа Ставропольского края</w:t>
      </w:r>
    </w:p>
    <w:p w:rsidR="0037209E" w:rsidRDefault="007C58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(МБОУ СОШ № 11)</w:t>
      </w:r>
    </w:p>
    <w:p w:rsidR="0037209E" w:rsidRDefault="0037209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209E" w:rsidRDefault="007C58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Согласовано                                                                                          Утверждаю</w:t>
      </w:r>
    </w:p>
    <w:p w:rsidR="0037209E" w:rsidRDefault="007C588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педагогическим советом                                          директор МБОУ СОШ № 11</w:t>
      </w:r>
    </w:p>
    <w:p w:rsidR="0037209E" w:rsidRDefault="007C588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СОШ № 11                                                    Новикова Э.В.</w:t>
      </w:r>
    </w:p>
    <w:p w:rsidR="0037209E" w:rsidRDefault="006B2F9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протокол № 4 от 23</w:t>
      </w:r>
      <w:r w:rsidR="007C588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.03.2023 года                            «_____» _________2023 года</w:t>
      </w:r>
    </w:p>
    <w:p w:rsidR="0037209E" w:rsidRDefault="0037209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209E" w:rsidRDefault="007C588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Отчет о результатах самообследования</w:t>
      </w:r>
    </w:p>
    <w:p w:rsidR="0037209E" w:rsidRDefault="007C58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37209E" w:rsidRPr="00A02C12" w:rsidRDefault="007C58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«Средняя общеобразовательная школа № 11»</w:t>
      </w:r>
    </w:p>
    <w:p w:rsidR="0037209E" w:rsidRDefault="007C58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2C1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Предгорного муниципального округа Ставропольского края</w:t>
      </w:r>
    </w:p>
    <w:p w:rsidR="0037209E" w:rsidRDefault="007C58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2022 год</w:t>
      </w:r>
    </w:p>
    <w:p w:rsidR="0037209E" w:rsidRDefault="0037209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209E" w:rsidRDefault="007C58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Аналитическая часть</w:t>
      </w:r>
    </w:p>
    <w:p w:rsidR="0037209E" w:rsidRDefault="007C58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I. Общие сведения об образовательной организации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6293"/>
      </w:tblGrid>
      <w:tr w:rsidR="0037209E">
        <w:trPr>
          <w:jc w:val="center"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</w:t>
            </w:r>
          </w:p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6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«Средняя общеобразовательная школа № 11» Предгорного муниципального </w:t>
            </w:r>
          </w:p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 Ставропольского края</w:t>
            </w:r>
          </w:p>
        </w:tc>
      </w:tr>
      <w:tr w:rsidR="0037209E">
        <w:trPr>
          <w:trHeight w:val="531"/>
          <w:jc w:val="center"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6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Эльвина Валерьевна</w:t>
            </w:r>
          </w:p>
        </w:tc>
      </w:tr>
      <w:tr w:rsidR="0037209E">
        <w:trPr>
          <w:jc w:val="center"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6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357380 Ставропольский край, Предгорный округ, село Юца, Улица Октябрьская б/н</w:t>
            </w:r>
          </w:p>
        </w:tc>
      </w:tr>
      <w:tr w:rsidR="0037209E">
        <w:trPr>
          <w:jc w:val="center"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6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8(87961)65-1-20, 8(87961)65-1-10</w:t>
            </w:r>
          </w:p>
        </w:tc>
      </w:tr>
      <w:tr w:rsidR="0037209E">
        <w:trPr>
          <w:jc w:val="center"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6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mmbousoch11@mail.ru</w:t>
            </w:r>
          </w:p>
        </w:tc>
      </w:tr>
      <w:tr w:rsidR="0037209E">
        <w:trPr>
          <w:jc w:val="center"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6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Предгорного муниципального  округа Ставропольского края</w:t>
            </w:r>
          </w:p>
        </w:tc>
      </w:tr>
      <w:tr w:rsidR="0037209E">
        <w:trPr>
          <w:jc w:val="center"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6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 год</w:t>
            </w:r>
          </w:p>
        </w:tc>
      </w:tr>
      <w:tr w:rsidR="0037209E">
        <w:trPr>
          <w:jc w:val="center"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6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19.04.2021 № 6356</w:t>
            </w:r>
          </w:p>
        </w:tc>
      </w:tr>
      <w:tr w:rsidR="0037209E">
        <w:trPr>
          <w:jc w:val="center"/>
        </w:trPr>
        <w:tc>
          <w:tcPr>
            <w:tcW w:w="23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 о государственной</w:t>
            </w:r>
          </w:p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аккредитации</w:t>
            </w:r>
          </w:p>
        </w:tc>
        <w:tc>
          <w:tcPr>
            <w:tcW w:w="62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14.05.2021 № 3113, серия 26 АО2 № 0000747; срок действия: до 31 октября 2025 года</w:t>
            </w:r>
          </w:p>
        </w:tc>
      </w:tr>
    </w:tbl>
    <w:p w:rsidR="0037209E" w:rsidRDefault="0037209E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37209E" w:rsidRDefault="007C588E">
      <w:pPr>
        <w:spacing w:after="15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СОШ № 11 (далее – Школа) расположена в селе Юца Предгорного муниципального округа Ставропольского края. Все обучающиеся проживают в частных домах: 83 процента − рядом со Школой, 17 процентов – осуществляется подвоз на школьном автобусе.</w:t>
      </w:r>
    </w:p>
    <w:p w:rsidR="0037209E" w:rsidRDefault="007C588E">
      <w:pPr>
        <w:spacing w:after="15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Школа реализует образовательные программы дополнительного образования.</w:t>
      </w:r>
    </w:p>
    <w:p w:rsidR="0037209E" w:rsidRDefault="007C58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II. Оценка системы управления организацией</w:t>
      </w:r>
    </w:p>
    <w:p w:rsidR="0037209E" w:rsidRDefault="007C588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 w:rsidR="0037209E" w:rsidRDefault="007C588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Органы управления, действующие в Школе</w:t>
      </w:r>
    </w:p>
    <w:tbl>
      <w:tblPr>
        <w:tblW w:w="88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9"/>
        <w:gridCol w:w="6321"/>
      </w:tblGrid>
      <w:tr w:rsidR="0037209E">
        <w:trPr>
          <w:jc w:val="center"/>
        </w:trPr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6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37209E">
        <w:trPr>
          <w:jc w:val="center"/>
        </w:trPr>
        <w:tc>
          <w:tcPr>
            <w:tcW w:w="2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63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spacing w:after="0" w:line="255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 подразделений организации, утверждает штатное расписание, отчетные документы организации, осуществляет общее руководство Школой</w:t>
            </w:r>
          </w:p>
        </w:tc>
      </w:tr>
      <w:tr w:rsidR="0037209E">
        <w:trPr>
          <w:jc w:val="center"/>
        </w:trPr>
        <w:tc>
          <w:tcPr>
            <w:tcW w:w="251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63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a"/>
              <w:numPr>
                <w:ilvl w:val="0"/>
                <w:numId w:val="1"/>
              </w:numPr>
              <w:spacing w:after="0" w:line="255" w:lineRule="atLeast"/>
              <w:ind w:left="766" w:hanging="425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определение основных направлений программы развития Школы;</w:t>
            </w:r>
          </w:p>
          <w:p w:rsidR="0037209E" w:rsidRDefault="007C588E">
            <w:pPr>
              <w:pStyle w:val="aa"/>
              <w:numPr>
                <w:ilvl w:val="0"/>
                <w:numId w:val="1"/>
              </w:numPr>
              <w:spacing w:after="0" w:line="255" w:lineRule="atLeast"/>
              <w:ind w:left="766" w:hanging="425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содействие созданию в Школе оптимальных условий и форм организации образовательного процесса;</w:t>
            </w:r>
          </w:p>
          <w:p w:rsidR="0037209E" w:rsidRDefault="007C588E">
            <w:pPr>
              <w:pStyle w:val="aa"/>
              <w:numPr>
                <w:ilvl w:val="0"/>
                <w:numId w:val="1"/>
              </w:numPr>
              <w:spacing w:after="0" w:line="255" w:lineRule="atLeast"/>
              <w:ind w:left="766" w:hanging="425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контроль за соблюдением здоровых и безопасных условий обучения, воспитания и труда. </w:t>
            </w:r>
          </w:p>
        </w:tc>
      </w:tr>
      <w:tr w:rsidR="0037209E">
        <w:trPr>
          <w:jc w:val="center"/>
        </w:trPr>
        <w:tc>
          <w:tcPr>
            <w:tcW w:w="251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63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a"/>
              <w:numPr>
                <w:ilvl w:val="0"/>
                <w:numId w:val="2"/>
              </w:numPr>
              <w:spacing w:after="0" w:line="255" w:lineRule="atLeast"/>
              <w:ind w:left="766" w:hanging="425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осуществление самоуправленческих начал;</w:t>
            </w:r>
          </w:p>
          <w:p w:rsidR="0037209E" w:rsidRDefault="007C588E">
            <w:pPr>
              <w:pStyle w:val="aa"/>
              <w:numPr>
                <w:ilvl w:val="0"/>
                <w:numId w:val="2"/>
              </w:numPr>
              <w:spacing w:after="0" w:line="255" w:lineRule="atLeast"/>
              <w:ind w:left="766" w:hanging="425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развитие инициативы коллектива;</w:t>
            </w:r>
          </w:p>
          <w:p w:rsidR="0037209E" w:rsidRDefault="007C588E">
            <w:pPr>
              <w:pStyle w:val="aa"/>
              <w:numPr>
                <w:ilvl w:val="0"/>
                <w:numId w:val="2"/>
              </w:numPr>
              <w:spacing w:after="0" w:line="255" w:lineRule="atLeast"/>
              <w:ind w:left="766" w:hanging="425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воплощение в жизнь государственно-общественных принципов управления.</w:t>
            </w:r>
          </w:p>
        </w:tc>
      </w:tr>
      <w:tr w:rsidR="0037209E">
        <w:trPr>
          <w:jc w:val="center"/>
        </w:trPr>
        <w:tc>
          <w:tcPr>
            <w:tcW w:w="2519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Общее собрание работников</w:t>
            </w:r>
          </w:p>
        </w:tc>
        <w:tc>
          <w:tcPr>
            <w:tcW w:w="632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a"/>
              <w:numPr>
                <w:ilvl w:val="0"/>
                <w:numId w:val="3"/>
              </w:numPr>
              <w:spacing w:after="0" w:line="255" w:lineRule="atLeast"/>
              <w:ind w:left="766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новой редакции Устава, изменения и дополнения в Устав Школы;</w:t>
            </w:r>
          </w:p>
          <w:p w:rsidR="0037209E" w:rsidRDefault="007C588E">
            <w:pPr>
              <w:pStyle w:val="aa"/>
              <w:numPr>
                <w:ilvl w:val="0"/>
                <w:numId w:val="3"/>
              </w:numPr>
              <w:spacing w:after="0" w:line="255" w:lineRule="atLeast"/>
              <w:ind w:left="766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принятие Коллективного договора, Правил внутреннего трудового распорядка, иных локальных актов, содержащих  нормы трудового права;</w:t>
            </w:r>
          </w:p>
          <w:p w:rsidR="0037209E" w:rsidRDefault="007C588E">
            <w:pPr>
              <w:pStyle w:val="aa"/>
              <w:numPr>
                <w:ilvl w:val="0"/>
                <w:numId w:val="3"/>
              </w:numPr>
              <w:spacing w:after="0" w:line="255" w:lineRule="atLeast"/>
              <w:ind w:left="766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 коллективных требований работников Школы;</w:t>
            </w:r>
          </w:p>
          <w:p w:rsidR="0037209E" w:rsidRDefault="007C588E">
            <w:pPr>
              <w:pStyle w:val="aa"/>
              <w:numPr>
                <w:ilvl w:val="0"/>
                <w:numId w:val="3"/>
              </w:numPr>
              <w:spacing w:after="0" w:line="255" w:lineRule="atLeast"/>
              <w:ind w:left="766" w:hanging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выдвижение кандидатов в Управляющий совет Школы.</w:t>
            </w:r>
          </w:p>
        </w:tc>
      </w:tr>
    </w:tbl>
    <w:p w:rsidR="0037209E" w:rsidRDefault="0037209E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37209E" w:rsidRDefault="007C588E">
      <w:pPr>
        <w:spacing w:after="15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Для осуществления учебно-методической работы в Школе создано семь предметных методических объединений: </w:t>
      </w:r>
    </w:p>
    <w:p w:rsidR="0037209E" w:rsidRDefault="007C588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 учителей русского языка и литературы; </w:t>
      </w:r>
    </w:p>
    <w:p w:rsidR="0037209E" w:rsidRDefault="007C588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 учителей иностранного языка; </w:t>
      </w:r>
    </w:p>
    <w:p w:rsidR="0037209E" w:rsidRDefault="007C588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 учителей биологии, химии, географии, экологии; </w:t>
      </w:r>
    </w:p>
    <w:p w:rsidR="0037209E" w:rsidRDefault="007C588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 учителей технологии, физической культуры, ОБЖ, музыки; </w:t>
      </w:r>
    </w:p>
    <w:p w:rsidR="0037209E" w:rsidRDefault="007C588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 учителей начальных классов; </w:t>
      </w:r>
    </w:p>
    <w:p w:rsidR="0037209E" w:rsidRDefault="007C588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МО учителей математики и физики; </w:t>
      </w:r>
    </w:p>
    <w:p w:rsidR="0037209E" w:rsidRDefault="007C588E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 классных руководителей.</w:t>
      </w:r>
    </w:p>
    <w:p w:rsidR="0037209E" w:rsidRDefault="007C588E">
      <w:pPr>
        <w:spacing w:after="15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 обучающихся и Совет родителей.</w:t>
      </w:r>
    </w:p>
    <w:p w:rsidR="0037209E" w:rsidRDefault="007C588E">
      <w:pPr>
        <w:spacing w:after="15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итогам 2022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7209E" w:rsidRDefault="0037209E">
      <w:pPr>
        <w:spacing w:after="15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7209E" w:rsidRDefault="007C588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III. Оценка образовательной деятельности</w:t>
      </w:r>
    </w:p>
    <w:p w:rsidR="0037209E" w:rsidRDefault="007C588E">
      <w:pPr>
        <w:spacing w:after="15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Образовательная деятельность в Школе организуется в соответствии с  </w:t>
      </w:r>
      <w:hyperlink r:id="rId8" w:anchor="/document/99/902389617/" w:history="1">
        <w:r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Федеральным законом от 29.12.2012 № 273-ФЗ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 «Об образовании в Российской Федерации», ФГОС начального общего, основного общего и среднего общего образования,  </w:t>
      </w:r>
      <w:hyperlink r:id="rId9" w:anchor="/document/99/902256369/" w:history="1">
        <w:r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СанПиН 2.4.2.2821-10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</w:r>
    </w:p>
    <w:p w:rsidR="0037209E" w:rsidRDefault="007C588E" w:rsidP="00420660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</w:t>
      </w:r>
      <w:r w:rsidR="004206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обновленных </w:t>
      </w:r>
      <w:hyperlink r:id="rId10" w:anchor="/document/99/902180656/" w:history="1">
        <w:r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ФГОС НОО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5–9 классов – на 5-летний нормативный срок освоения основной образовательной программы основного</w:t>
      </w:r>
      <w:r w:rsidR="004206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общего образования (реализация </w:t>
      </w:r>
      <w:r w:rsidR="004206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обновленных </w:t>
      </w:r>
      <w:bookmarkStart w:id="0" w:name="_GoBack"/>
      <w:bookmarkEnd w:id="0"/>
      <w:r w:rsid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begin"/>
      </w:r>
      <w:r w:rsid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instrText xml:space="preserve"> HYPERLINK "https://vip.1obraz.ru/" \l "/document/99/902254916/" </w:instrText>
      </w:r>
      <w:r w:rsid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ФГОС ООО</w:t>
      </w:r>
      <w:r w:rsid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), 10–11 классов – на 2-летний нормативный срок освоения образовательной программы среднего общего образования (</w:t>
      </w:r>
      <w:hyperlink r:id="rId11" w:anchor="/document/99/902350579/" w:history="1">
        <w:r>
          <w:rPr>
            <w:rFonts w:ascii="Times New Roman" w:eastAsia="Times New Roman" w:hAnsi="Times New Roman" w:cs="Times New Roman"/>
            <w:color w:val="222222"/>
            <w:sz w:val="28"/>
            <w:szCs w:val="28"/>
            <w:lang w:eastAsia="ru-RU"/>
          </w:rPr>
          <w:t>ФГОС СОО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37209E" w:rsidRDefault="0037209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B2F9E" w:rsidRPr="006B2F9E" w:rsidRDefault="007C588E" w:rsidP="006B2F9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Воспитательная работа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>Воспитательная работа 2021-2022 году осуществлялась в соответствии с рабочими программами воспитания, которые были разработаны для каждого уровня и включены в соответствующую ООП.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по рабочим программам воспитания осуществляется по следующим модулям: инвариантные – «Классное </w:t>
      </w:r>
      <w:r w:rsidRPr="006B2F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руководство», «Урочная деятельность» «Школьный урок», </w:t>
      </w:r>
      <w:bookmarkStart w:id="1" w:name="_Hlk130897868"/>
      <w:r w:rsidRPr="006B2F9E">
        <w:rPr>
          <w:rFonts w:ascii="Times New Roman" w:eastAsia="Times New Roman" w:hAnsi="Times New Roman" w:cs="Times New Roman"/>
          <w:sz w:val="28"/>
          <w:szCs w:val="28"/>
        </w:rPr>
        <w:t>«Внеурочная деятельность», «Курсы внеурочной деятельности»,</w:t>
      </w:r>
      <w:bookmarkEnd w:id="1"/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" w:name="_Hlk130920187"/>
      <w:r w:rsidRPr="006B2F9E">
        <w:rPr>
          <w:rFonts w:ascii="Times New Roman" w:eastAsia="Times New Roman" w:hAnsi="Times New Roman" w:cs="Times New Roman"/>
          <w:sz w:val="28"/>
          <w:szCs w:val="28"/>
        </w:rPr>
        <w:t>«Взаимодействие с родителями», «Работа с родителями»,</w:t>
      </w:r>
      <w:bookmarkStart w:id="3" w:name="_Hlk130922700"/>
      <w:bookmarkEnd w:id="2"/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 «Самоуправление»</w:t>
      </w:r>
      <w:bookmarkEnd w:id="3"/>
      <w:r w:rsidRPr="006B2F9E">
        <w:rPr>
          <w:rFonts w:ascii="Times New Roman" w:eastAsia="Times New Roman" w:hAnsi="Times New Roman" w:cs="Times New Roman"/>
          <w:sz w:val="28"/>
          <w:szCs w:val="28"/>
        </w:rPr>
        <w:t>, «Профориентация»;                                                                                                 вариативные – «Детские общественные объединения», «Ключевые общешкольные дела».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</w:t>
      </w:r>
    </w:p>
    <w:p w:rsidR="006B2F9E" w:rsidRPr="006B2F9E" w:rsidRDefault="006B2F9E" w:rsidP="006B2F9E">
      <w:pPr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b/>
          <w:sz w:val="28"/>
          <w:szCs w:val="28"/>
        </w:rPr>
        <w:t>Модуль «Классное руководство»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В рамках модуля «Классное руководство» реализуются мероприятия по четырём направлениям: работа с классным коллективом, индивидуальная работа с учениками; работа с учителями-предметниками, которые работают в классе, и работа с родителями/законными представителями.         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 В направлении «Работа с классным коллективом»:                                                                                            - участие класса в общешкольных ключевых делах, организация интересных и полезных дел в классе, вовлечение учеников класса в работу школьных органов ученического самоуправления: (День знаний. Всероссийский открытый урок ОБЖ (1-11 классы), Диктант Победы (10,11), День солидарности в борьбе с терроризмом. (1-11 классы) , День Учителя (онлайн – акции), День Матери (1-11 классы ), День народного единства, День героев Отечества, Вечер встречи выпускников (создание видеоролика), Конкурс по оформлению школы, классов к Новому году, Всероссийские акции «Защитим память героев», «Письмо Победы», «Родные объятия», «Помним своих героев», «Защитим ветеранов», «Скажи спасибо лично» , Праздничные мероприятия, посвящённые женскому празднику 8 Марта , День памяти Чернобольской катастрофе , День космонавтики , Прощание с Азбукой (1 классы), Последний звонок (9, 11 классы), Выпускные вечера (4-классы, 9-е классы)                                                                                </w:t>
      </w:r>
      <w:bookmarkStart w:id="4" w:name="_Hlk130885077"/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End w:id="4"/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B2F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проведение тематических классных часов, в том числе урока «Разговоры о важном». </w:t>
      </w:r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направлены на сплочение коллектива класса через игры и тренинги (выработка совместно с обучающимися правил поведения класса, участие в выработке таких правил поведения в школе. В течение года организованы походы, экскурсии, празднования дней рождения обучающихся, классные вечера.                                                                                                                                                – организована индивидуальная работа с обучающимися класса по ведению личных портфолио, в которых они фиксируют свои учебные, творческие, спортивные, личностные достижения;                  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- в системе проводятся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                                                                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- осуществлена организация и проведение регулярных родительских собраний с информированием родителей об успехах и проблемах обучающихся, их положении в классе, жизни класса в целом, также организована помощь родителям и иным членам семьи в отношениях с учителями, администрацией;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b/>
          <w:sz w:val="28"/>
          <w:szCs w:val="28"/>
        </w:rPr>
        <w:t>Модуль «Урочная деятельность»/ Школьный урок»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Воспитательная работа модуля </w:t>
      </w:r>
      <w:bookmarkStart w:id="5" w:name="_Hlk130899365"/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«Урочная деятельность»/Школьный урок»  </w:t>
      </w:r>
      <w:bookmarkEnd w:id="5"/>
      <w:r w:rsidRPr="006B2F9E">
        <w:rPr>
          <w:rFonts w:ascii="Times New Roman" w:eastAsia="Times New Roman" w:hAnsi="Times New Roman" w:cs="Times New Roman"/>
          <w:sz w:val="28"/>
          <w:szCs w:val="28"/>
        </w:rPr>
        <w:t>представлен следующими видами деятельности: беседа, дискуссия, организация учебных игр в течение урока;  применение на уроке интерактивных форм работы; проектная  и исследовательская работа; предметные олимпиады на образовательных  платформах  Учи.ру, ЯКласс, Инфоурок.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За отчётный период обучающиеся приняли участие в «Шоу профессий» (просмотрены выпуски: «Художник-аниматор», «Современная анимация в России», «Ремесленная керамика», «Ремесленник сегодня: возможности развития»). 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>Кроме того, в рамках реализации данного модуля проведены мероприятия патриотической направленности:                                                                                                                                         Онлайн-урок «День Победы» , урок памяти «Атомная трагедия 20 века», Всероссийский онлайн урок и урок-семинар «160 лет со дня рождения П.А.Столыпина», урок «Всероссийский день единых военных действий в память о геноциде советского народа нацистами и их пособниками в годы ВОВ», урок-реконструкция «Без срока давности», Всероссийский онлайн-урок о военных корреспондентах, Всероссийский онлайн-урок «Крым – моя история», Урок памяти «Воинам-афганцам посвящается», Диктант Победы , Этнографический диктант, Всероссийский урок “Экология и энергосбережение” в рамках Всероссийского фестиваля энергосбережения #ВместеЯрче.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>Учащиеся школы приняли участие во Всероссийском проекте «Открытые уроки.рф».</w:t>
      </w:r>
    </w:p>
    <w:p w:rsidR="006B2F9E" w:rsidRPr="006B2F9E" w:rsidRDefault="006B2F9E" w:rsidP="006B2F9E">
      <w:pPr>
        <w:spacing w:after="0"/>
        <w:ind w:left="27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>В рамках школьного урока учителями-предметниками применяются следующие формы урока:</w:t>
      </w:r>
    </w:p>
    <w:p w:rsidR="006B2F9E" w:rsidRPr="006B2F9E" w:rsidRDefault="006B2F9E" w:rsidP="006B2F9E">
      <w:pPr>
        <w:numPr>
          <w:ilvl w:val="0"/>
          <w:numId w:val="17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интерактивные формы организации деятельности;</w:t>
      </w:r>
    </w:p>
    <w:p w:rsidR="006B2F9E" w:rsidRPr="006B2F9E" w:rsidRDefault="006B2F9E" w:rsidP="006B2F9E">
      <w:pPr>
        <w:numPr>
          <w:ilvl w:val="0"/>
          <w:numId w:val="17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установление доверительных отношений с учениками;</w:t>
      </w:r>
    </w:p>
    <w:p w:rsidR="006B2F9E" w:rsidRPr="006B2F9E" w:rsidRDefault="006B2F9E" w:rsidP="006B2F9E">
      <w:pPr>
        <w:numPr>
          <w:ilvl w:val="0"/>
          <w:numId w:val="17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побуждение учеников к соблюдению на уроке общепринятых норм поведения;</w:t>
      </w:r>
    </w:p>
    <w:p w:rsidR="006B2F9E" w:rsidRPr="006B2F9E" w:rsidRDefault="006B2F9E" w:rsidP="006B2F9E">
      <w:pPr>
        <w:numPr>
          <w:ilvl w:val="0"/>
          <w:numId w:val="17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привлечение внимания учеников к ценностному аспекту изучаемых на уроке явлений, событий;</w:t>
      </w:r>
    </w:p>
    <w:p w:rsidR="006B2F9E" w:rsidRPr="006B2F9E" w:rsidRDefault="006B2F9E" w:rsidP="006B2F9E">
      <w:pPr>
        <w:numPr>
          <w:ilvl w:val="0"/>
          <w:numId w:val="17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использование воспитательных возможностей предметного содержания урока;</w:t>
      </w:r>
    </w:p>
    <w:p w:rsidR="006B2F9E" w:rsidRPr="006B2F9E" w:rsidRDefault="006B2F9E" w:rsidP="006B2F9E">
      <w:pPr>
        <w:numPr>
          <w:ilvl w:val="0"/>
          <w:numId w:val="17"/>
        </w:num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исследовательской деятельности учеников.</w:t>
      </w:r>
    </w:p>
    <w:p w:rsidR="006B2F9E" w:rsidRPr="006B2F9E" w:rsidRDefault="006B2F9E" w:rsidP="006B2F9E">
      <w:pPr>
        <w:spacing w:after="0"/>
        <w:ind w:left="720" w:firstLine="851"/>
        <w:contextualSpacing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6B2F9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lastRenderedPageBreak/>
        <w:t>Модуль «Внеурочная деятельность», «Курсы внеурочной деятельности».</w:t>
      </w:r>
    </w:p>
    <w:p w:rsidR="006B2F9E" w:rsidRPr="006B2F9E" w:rsidRDefault="006B2F9E" w:rsidP="006B2F9E">
      <w:pPr>
        <w:spacing w:after="0"/>
        <w:ind w:left="720"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Внеурочная деятельность школьников –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 </w:t>
      </w:r>
    </w:p>
    <w:p w:rsidR="006B2F9E" w:rsidRPr="006B2F9E" w:rsidRDefault="006B2F9E" w:rsidP="006B2F9E">
      <w:pPr>
        <w:spacing w:after="0"/>
        <w:ind w:left="720"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B2F9E" w:rsidRPr="006B2F9E" w:rsidRDefault="006B2F9E" w:rsidP="006B2F9E">
      <w:pPr>
        <w:spacing w:after="0"/>
        <w:ind w:left="720"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Внеурочная деятельность планируется и организуется с учётом индивидуальных особенностей и потребностей школьника.</w:t>
      </w:r>
    </w:p>
    <w:p w:rsidR="006B2F9E" w:rsidRPr="006B2F9E" w:rsidRDefault="006B2F9E" w:rsidP="006B2F9E">
      <w:pPr>
        <w:spacing w:after="0"/>
        <w:ind w:left="720" w:firstLine="851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2F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Внеурочная деятельность осуществляется через работу кружков и секций по направлениям: общеинтеллектуальное, общекультурное, духовно-нравственное, социальное , спортивно – оздоровительное. </w:t>
      </w:r>
    </w:p>
    <w:p w:rsidR="006B2F9E" w:rsidRPr="006B2F9E" w:rsidRDefault="006B2F9E" w:rsidP="006B2F9E">
      <w:pPr>
        <w:spacing w:after="0"/>
        <w:ind w:left="7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новыми ФГОС НОО и ООО внеурочная деятельность осуществляется по направлениям: </w:t>
      </w:r>
    </w:p>
    <w:p w:rsidR="006B2F9E" w:rsidRPr="006B2F9E" w:rsidRDefault="006B2F9E" w:rsidP="006B2F9E">
      <w:pPr>
        <w:spacing w:after="0"/>
        <w:ind w:left="7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 xml:space="preserve">ФГОС НОО: спортивно-оздоровительная деятельность, проектно-исследовательская деятельность, коммуникативная деятельность, художественно-эстетическая творческая деятельность,  информационная, интеллектуальные марафоны, «Учение с увлечением!» </w:t>
      </w:r>
    </w:p>
    <w:p w:rsidR="006B2F9E" w:rsidRPr="006B2F9E" w:rsidRDefault="006B2F9E" w:rsidP="006B2F9E">
      <w:pPr>
        <w:spacing w:after="0"/>
        <w:ind w:left="7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>ФГОС ООО (письмо Минпросвещения от 05.07.2022 № ТВ-1290/03): информационно-просветительская деятельность, функциональная грамотность, интеллектуальная деятельность, проектно-исследовательская деятельность, профориентационная деятельность, общекультурное, спортивно-оздоровительное, социальное.</w:t>
      </w:r>
    </w:p>
    <w:p w:rsidR="006B2F9E" w:rsidRPr="006B2F9E" w:rsidRDefault="006B2F9E" w:rsidP="006B2F9E">
      <w:pPr>
        <w:spacing w:after="0"/>
        <w:ind w:left="7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>Итоги мониторинга по охвату обучающихся внеурочной деятельностью</w:t>
      </w:r>
    </w:p>
    <w:p w:rsidR="006B2F9E" w:rsidRPr="006B2F9E" w:rsidRDefault="006B2F9E" w:rsidP="006B2F9E">
      <w:pPr>
        <w:spacing w:after="0"/>
        <w:ind w:left="72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D91792" wp14:editId="336A21B8">
            <wp:extent cx="4615180" cy="17068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170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B2F9E" w:rsidRPr="006B2F9E" w:rsidRDefault="006B2F9E" w:rsidP="006B2F9E">
      <w:pPr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1 сентября 2022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</w:t>
      </w:r>
      <w:r w:rsidRPr="006B2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часов.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основе примерной программы курса «Разговоры о важном»,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важном» внесены в расписание и проводятся по понедельникам первым уроком еженедельно. Первое занятие состоялось 5 сентября 2022 года. Ответственными за организацию и проведение внеурочных занятий «Разговоры о важном» являются классные руководители. </w:t>
      </w:r>
    </w:p>
    <w:p w:rsidR="006B2F9E" w:rsidRPr="006B2F9E" w:rsidRDefault="006B2F9E" w:rsidP="006B2F9E">
      <w:pPr>
        <w:spacing w:after="15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первом полугодии 2022 года проведено 16 занятий в каждом классе. Внеурочные занятия «Разговоры о важном» в 1–11-х классах:                                                                                                 фактически проведены в соответствии с расписанием;                                                                             темы занятий соответствуют тематическим планам Минпросвещения;                                                    формы проведения занятий соответствуют рекомендованным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2022 году школа включилась в проект Минпросвещения «Школьный театр» (протокол Минпросвещения от 27.12.2021 № СК-31/06пр). В школе с 1 сентября 2022 года организовано объединение дополнительного образования «Театральная студия "Непоседы". Разработана программа дополнительного образования.. Руководитель театральной студии – педагог, советник директора по воспитанию Кулаченко Мария Викторовна. Составлены план и график проведения занятий театральной студии. 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школе успешно функционирует школьный спортивный клуб «Кожаный мяч».      В рамках деятельности ШСК проведено 17 школьных спортивно-массовых оздоровительных мероприятий: подвижные перемены – 1–5-е классы, осенний кросс – 1–11-е классы, марафон, посвященный Дню учителя, конкурс на самый спортивный класс во 2–4-х классах, сдача норм ГТО и т. д. При активной поддержке ШСК подготовлены и проведены внеклассные мероприятия, направленные на профилактику вредных привычек и асоциального поведения детей и подростков. Пропаганда физической культуры и спорта в рамках рабочей программы воспитания школы.</w:t>
      </w:r>
      <w:r w:rsidRPr="006B2F9E">
        <w:rPr>
          <w:rFonts w:ascii="Times New Roman" w:hAnsi="Times New Roman" w:cs="Times New Roman"/>
          <w:sz w:val="28"/>
          <w:szCs w:val="28"/>
        </w:rPr>
        <w:t xml:space="preserve"> </w:t>
      </w:r>
      <w:r w:rsidRPr="006B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ШСК участвовали в турнирах по баскетболу, настольному теннису, волейболу среди обучающихся 9–11-х классов. 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2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Модуль «Взаимодействие с родителями» «Работа с родителями».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2F9E">
        <w:rPr>
          <w:rFonts w:ascii="Times New Roman" w:hAnsi="Times New Roman" w:cs="Times New Roman"/>
          <w:sz w:val="28"/>
          <w:szCs w:val="28"/>
        </w:rPr>
        <w:t xml:space="preserve">В  2021-2022 учебном году в данном направлении в школе  реализованы следующие мероприятия:                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F9E">
        <w:rPr>
          <w:rFonts w:ascii="Times New Roman" w:hAnsi="Times New Roman" w:cs="Times New Roman"/>
          <w:sz w:val="28"/>
          <w:szCs w:val="28"/>
        </w:rPr>
        <w:t xml:space="preserve">  - изучение семей обучающихся (составление социального паспорта класса, школы);                        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F9E">
        <w:rPr>
          <w:rFonts w:ascii="Times New Roman" w:hAnsi="Times New Roman" w:cs="Times New Roman"/>
          <w:sz w:val="28"/>
          <w:szCs w:val="28"/>
        </w:rPr>
        <w:t xml:space="preserve">   - организация педагогического просвещения родителей через систему родительских собраний, тематических и индивидуальных консультаций, собеседований;      </w:t>
      </w:r>
    </w:p>
    <w:p w:rsidR="006B2F9E" w:rsidRPr="006B2F9E" w:rsidRDefault="006B2F9E" w:rsidP="006B2F9E">
      <w:pPr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6B2F9E"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организация совместного проведения досуга детей и родителей («День Знаний»; «День Учителя»,  праздники, посвящённые 23 февраля,  8 Марта, Новый год, участие в различных творческих конкурсах и др.);                                                                                                                                                         -посещение семей, находящихся в трудной жизненной ситуации (совместно с правоохранительными органами);                                                                                                                                                               - поощрение личной инициативы родителей, которые активно участвуют в жизни класса и школы.            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F9E">
        <w:rPr>
          <w:rFonts w:ascii="Times New Roman" w:hAnsi="Times New Roman" w:cs="Times New Roman"/>
          <w:sz w:val="28"/>
          <w:szCs w:val="28"/>
        </w:rPr>
        <w:t xml:space="preserve">    – размещение на сайте школы вкладки «Родителям» для ознакомления материала лектория в формате видео консультаций.                                                                                                                              В каждом классе организован Совет родителей – родительский комитет, для решения организационных вопросов.</w:t>
      </w:r>
      <w:r w:rsidRPr="006B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6B2F9E" w:rsidRPr="006B2F9E" w:rsidRDefault="006B2F9E" w:rsidP="006B2F9E">
      <w:pPr>
        <w:ind w:firstLine="851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2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«Самоуправление»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F9E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Самоуправление в школе осуществляется через деятельность выборных по инициативе и предложениям учащихся класса лидеров (старост, актив класса), представляющих интересы класса в общешкольных делах.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2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 школьного ученического  самоуправления проведены следующие мероприятия: содействие в организации и проведении юбилея школы, подготовка концертной программы ко  «Дню учителя», а также проведение Дня самоуправления , участие в заседаниях Управляющего совета школы, Совете профилактики, организация социальных акций к значимым датам: «День пожилого человека», «День Героя Отечества», спортивные мероприятия: соревнования по волейболу, баскетболу; участие в подготовке к новогодним праздникам.  </w:t>
      </w:r>
    </w:p>
    <w:p w:rsidR="006B2F9E" w:rsidRPr="006B2F9E" w:rsidRDefault="006B2F9E" w:rsidP="006B2F9E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Значимые мероприятия в реализации модуля «Самоуправление»: День самоуправления в рамках празднования «Дня учителя», «Выборы лидера детской организации «Ветер перемен»; проведение «Благотворительной акции «За наших» в поддержку мобилизованных для участия в СВО.</w:t>
      </w:r>
    </w:p>
    <w:p w:rsidR="006B2F9E" w:rsidRPr="006B2F9E" w:rsidRDefault="006B2F9E" w:rsidP="006B2F9E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организована деятельность детских общественных объединений: ЮИД «Светофор», «Ветер перемен». </w:t>
      </w:r>
    </w:p>
    <w:p w:rsidR="006B2F9E" w:rsidRPr="006B2F9E" w:rsidRDefault="006B2F9E" w:rsidP="006B2F9E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Модуль «Профориентация»</w:t>
      </w:r>
    </w:p>
    <w:p w:rsidR="006B2F9E" w:rsidRPr="006B2F9E" w:rsidRDefault="006B2F9E" w:rsidP="006B2F9E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рабочей программе воспитания и календарным планам воспитательной работы уровней НОО, ООО и СОО профориентационная работа школы осуществлялась в рамках воспитательных дел модуля «Профориентация» Основная форма профориентационной работы с обучающимися НОО – классные часы, выставки, конкурсы рисунков, общешкольные мероприятия. На уровне ООО профориентационная работа реализовывалась посредством: привлечения учеников в объединения дополнительного образования и внеурочной деятельности; привлечения учеников к общественно-полезной работе, участия в акциях детского объединения «Ветер перемен»; участия учеников в интерактивах по профориентации; проведения классных часов. </w:t>
      </w:r>
    </w:p>
    <w:p w:rsidR="006B2F9E" w:rsidRPr="006B2F9E" w:rsidRDefault="006B2F9E" w:rsidP="006B2F9E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Профориентационная работа в 9–11-х классах реализовывалась через разнообразные виды и формы деятельности: профессиональные пробы; факультативные занятия и другие курсы по выбору; групповые и индивидуальные консультации с целью выявления и формирования </w:t>
      </w:r>
      <w:r w:rsidRPr="006B2F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адекватного принятия решения о выборе профиля обучения;                                                                                   Классные руководители совместно с педагогом-психологом составили карты интересов обучающихся по данным наблюдений, тестирования и анкетирования, где зафиксированы увлечения и интересы школьников, их участие в профориентационных событиях.</w:t>
      </w:r>
    </w:p>
    <w:p w:rsidR="006B2F9E" w:rsidRPr="006B2F9E" w:rsidRDefault="006B2F9E" w:rsidP="006B2F9E">
      <w:pPr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Патриотическое воспитание</w:t>
      </w:r>
    </w:p>
    <w:p w:rsidR="006B2F9E" w:rsidRPr="006B2F9E" w:rsidRDefault="006B2F9E" w:rsidP="006B2F9E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Воспитательные события в школе проводятся в соответствии с календарными планами воспитательной работы.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              коллективные школьные дела; акции; волонтёрская деятельность, проектно-исследовательская деятельность. Работа по гражданско-патриотическому воспитанию обучающихся МБОУ СОШ № 11 организуется в рамках реализации рабочей программы воспитания. Деятельность носит системный характер и направлена на формирование:                  </w:t>
      </w:r>
    </w:p>
    <w:p w:rsidR="006B2F9E" w:rsidRPr="006B2F9E" w:rsidRDefault="006B2F9E" w:rsidP="006B2F9E">
      <w:pPr>
        <w:spacing w:before="100" w:beforeAutospacing="1" w:after="100" w:afterAutospacing="1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•гражданского правосознания;                                                                                                             •патриотизма и духовно-нравственных ценностей;                                                                          •экологической культуры как залога сохранения человечества и окружающего мира;                      </w:t>
      </w:r>
    </w:p>
    <w:p w:rsidR="006B2F9E" w:rsidRPr="006B2F9E" w:rsidRDefault="006B2F9E" w:rsidP="006B2F9E">
      <w:pPr>
        <w:spacing w:before="100" w:beforeAutospacing="1" w:after="100" w:afterAutospacing="1" w:line="240" w:lineRule="auto"/>
        <w:ind w:firstLine="85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•активной гражданской позиции через участие в школьном самоуправлении. </w:t>
      </w:r>
    </w:p>
    <w:p w:rsidR="006B2F9E" w:rsidRPr="006B2F9E" w:rsidRDefault="006B2F9E" w:rsidP="006B2F9E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color w:val="000000"/>
          <w:sz w:val="28"/>
          <w:szCs w:val="28"/>
        </w:rPr>
        <w:t>В 2021-2022 году в школе проведено 8 общешкольных мероприятия, 14 единых классных часов, 12 акции гражданско-патриотической направленности.</w:t>
      </w:r>
    </w:p>
    <w:p w:rsidR="006B2F9E" w:rsidRPr="006B2F9E" w:rsidRDefault="006B2F9E" w:rsidP="006B2F9E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F9E">
        <w:rPr>
          <w:rFonts w:ascii="Times New Roman" w:hAnsi="Times New Roman" w:cs="Times New Roman"/>
          <w:sz w:val="28"/>
          <w:szCs w:val="28"/>
        </w:rPr>
        <w:t>В 2022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символов.</w:t>
      </w:r>
    </w:p>
    <w:p w:rsidR="006B2F9E" w:rsidRPr="006B2F9E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>Участие в проекте «Наследники Великой Победы» -в проекте принимают участие ученики 1–11-х классов, родители, учителя школы. Основные мероприятия проекта: акция «Подарки для ветеранов»; выезд для благоустройства памятника; митинг у памятника; концерт, посвященный Дню Победы; экскурсии в музеи по теме Великой Отечественной войны.</w:t>
      </w:r>
    </w:p>
    <w:p w:rsidR="006B2F9E" w:rsidRPr="00F95730" w:rsidRDefault="006B2F9E" w:rsidP="006B2F9E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2F9E">
        <w:rPr>
          <w:rFonts w:ascii="Times New Roman" w:eastAsia="Times New Roman" w:hAnsi="Times New Roman" w:cs="Times New Roman"/>
          <w:sz w:val="28"/>
          <w:szCs w:val="28"/>
        </w:rPr>
        <w:t>Участие в проекте «Своих не бросаем» в поддержку участников СВО – участники 1-11 классы. Основные мероприятия: благотворительные акции, акция «Письма участникам СВО», «Посылки военным». В школе сформирована знаменная группа.</w:t>
      </w:r>
    </w:p>
    <w:p w:rsidR="006B2F9E" w:rsidRDefault="006B2F9E" w:rsidP="006B2F9E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</w:p>
    <w:p w:rsidR="0037209E" w:rsidRDefault="007C588E" w:rsidP="006B2F9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IV. Содержание и качество подготовки</w:t>
      </w:r>
    </w:p>
    <w:p w:rsidR="0037209E" w:rsidRDefault="007C588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Статистика показателей за 2019–2022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449"/>
        <w:gridCol w:w="1309"/>
        <w:gridCol w:w="1309"/>
        <w:gridCol w:w="1309"/>
        <w:gridCol w:w="1309"/>
      </w:tblGrid>
      <w:tr w:rsidR="007C588E">
        <w:trPr>
          <w:trHeight w:val="581"/>
        </w:trPr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конец 20</w:t>
            </w:r>
            <w:r w:rsidR="0082786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C588E">
        <w:tc>
          <w:tcPr>
            <w:tcW w:w="6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82786C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475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82786C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501</w:t>
            </w:r>
          </w:p>
        </w:tc>
      </w:tr>
      <w:tr w:rsidR="007C58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170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82786C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82786C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226</w:t>
            </w:r>
          </w:p>
        </w:tc>
      </w:tr>
      <w:tr w:rsidR="007C58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213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222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82786C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245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82786C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251</w:t>
            </w:r>
          </w:p>
        </w:tc>
      </w:tr>
      <w:tr w:rsidR="007C58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82786C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82786C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7C588E">
        <w:tc>
          <w:tcPr>
            <w:tcW w:w="6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учеников, оставленных на повторное обучение: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начальная школа</w:t>
            </w:r>
          </w:p>
        </w:tc>
        <w:tc>
          <w:tcPr>
            <w:tcW w:w="13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C58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основная школа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C58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средняя школа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C588E">
        <w:tc>
          <w:tcPr>
            <w:tcW w:w="6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об основном общем образовании</w:t>
            </w:r>
          </w:p>
        </w:tc>
        <w:tc>
          <w:tcPr>
            <w:tcW w:w="13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C58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среднем общем образовании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7C588E">
        <w:tc>
          <w:tcPr>
            <w:tcW w:w="6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школу с аттестатом</w:t>
            </w:r>
          </w:p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особого образца: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588E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в основной школе</w:t>
            </w:r>
          </w:p>
        </w:tc>
        <w:tc>
          <w:tcPr>
            <w:tcW w:w="13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0C69C0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3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0C69C0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0C69C0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C588E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средней школе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0C69C0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0C69C0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0C69C0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3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88E" w:rsidRDefault="007C588E" w:rsidP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37209E" w:rsidRDefault="0037209E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7C588E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 при этом стабильно растет количество обучающихся Школы.</w:t>
      </w:r>
    </w:p>
    <w:p w:rsidR="0037209E" w:rsidRDefault="007C588E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Профильного и углубленного обучения в МБОУ СОШ № 11 нет. </w:t>
      </w:r>
    </w:p>
    <w:p w:rsidR="0037209E" w:rsidRDefault="000C69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Обучающихся с ОВЗ в 2022</w:t>
      </w:r>
      <w:r w:rsidR="007C588E">
        <w:rPr>
          <w:rFonts w:ascii="Times New Roman" w:hAnsi="Times New Roman" w:cs="Times New Roman"/>
          <w:sz w:val="28"/>
          <w:szCs w:val="28"/>
          <w:lang w:eastAsia="ru-RU"/>
        </w:rPr>
        <w:t xml:space="preserve"> 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ду - 1 чел. и инвалидностью – 10 </w:t>
      </w:r>
      <w:r w:rsidR="007C588E">
        <w:rPr>
          <w:rFonts w:ascii="Times New Roman" w:hAnsi="Times New Roman" w:cs="Times New Roman"/>
          <w:sz w:val="28"/>
          <w:szCs w:val="28"/>
          <w:lang w:eastAsia="ru-RU"/>
        </w:rPr>
        <w:t>человек.</w:t>
      </w:r>
    </w:p>
    <w:p w:rsidR="000C69C0" w:rsidRDefault="000C69C0" w:rsidP="000C69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2022</w:t>
      </w:r>
      <w:r w:rsidR="007C588E">
        <w:rPr>
          <w:rFonts w:ascii="Times New Roman" w:hAnsi="Times New Roman" w:cs="Times New Roman"/>
          <w:sz w:val="28"/>
          <w:szCs w:val="28"/>
          <w:lang w:eastAsia="ru-RU"/>
        </w:rPr>
        <w:t xml:space="preserve"> году Школа продолжает успешно реал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изовывать рабочие программы </w:t>
      </w:r>
      <w:r w:rsidR="007C588E">
        <w:rPr>
          <w:rFonts w:ascii="Times New Roman" w:hAnsi="Times New Roman" w:cs="Times New Roman"/>
          <w:sz w:val="28"/>
          <w:szCs w:val="28"/>
          <w:lang w:eastAsia="ru-RU"/>
        </w:rPr>
        <w:t xml:space="preserve"> «Родной язык: русский», «Родная литература: русская», которые внесли в основные образовательные программы основного общего и среднего общего образования в 2019 году. </w:t>
      </w:r>
    </w:p>
    <w:p w:rsidR="0037209E" w:rsidRDefault="007C588E" w:rsidP="000C69C0">
      <w:pPr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Краткий анализ динамики результатов успеваемости и качества знаний</w:t>
      </w:r>
    </w:p>
    <w:p w:rsidR="0037209E" w:rsidRDefault="007C58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освоения учащимися программ начального общего образования по показателю «успеваемость» в 20</w:t>
      </w:r>
      <w:r w:rsidR="001B5342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> году</w:t>
      </w:r>
    </w:p>
    <w:p w:rsidR="0037209E" w:rsidRDefault="00372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709"/>
        <w:gridCol w:w="709"/>
        <w:gridCol w:w="808"/>
        <w:gridCol w:w="751"/>
        <w:gridCol w:w="709"/>
        <w:gridCol w:w="709"/>
        <w:gridCol w:w="708"/>
        <w:gridCol w:w="709"/>
        <w:gridCol w:w="567"/>
        <w:gridCol w:w="567"/>
        <w:gridCol w:w="520"/>
        <w:gridCol w:w="614"/>
        <w:gridCol w:w="709"/>
      </w:tblGrid>
      <w:tr w:rsidR="0037209E">
        <w:trPr>
          <w:trHeight w:val="307"/>
        </w:trPr>
        <w:tc>
          <w:tcPr>
            <w:tcW w:w="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7209E" w:rsidRDefault="007C58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7209E" w:rsidRDefault="007C58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363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Переведены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условно</w:t>
            </w:r>
          </w:p>
        </w:tc>
      </w:tr>
      <w:tr w:rsidR="0037209E">
        <w:trPr>
          <w:trHeight w:val="636"/>
        </w:trPr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323" w:type="dxa"/>
            <w:gridSpan w:val="2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09E">
        <w:trPr>
          <w:trHeight w:val="959"/>
        </w:trPr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отметками «4» и «5»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57.4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1B53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1B53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1B53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1B53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6142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1B53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1B53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1B53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1B534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7209E" w:rsidRDefault="0037209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7C588E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сравнить результаты освоения обучающимися программ начального общего образования по </w:t>
      </w:r>
      <w:r w:rsidR="001B5342">
        <w:rPr>
          <w:rFonts w:ascii="Times New Roman" w:hAnsi="Times New Roman" w:cs="Times New Roman"/>
          <w:sz w:val="28"/>
          <w:szCs w:val="28"/>
          <w:lang w:eastAsia="ru-RU"/>
        </w:rPr>
        <w:t>показателю «успеваемость» в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с результатами освоения учащимися программ начального общего образования по </w:t>
      </w:r>
      <w:r w:rsidR="001B5342">
        <w:rPr>
          <w:rFonts w:ascii="Times New Roman" w:hAnsi="Times New Roman" w:cs="Times New Roman"/>
          <w:sz w:val="28"/>
          <w:szCs w:val="28"/>
          <w:lang w:eastAsia="ru-RU"/>
        </w:rPr>
        <w:t>показателю «успеваемость» в 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году, то можно отметить, что процент учащихся, окончивших на «4» и «5», ув</w:t>
      </w:r>
      <w:r w:rsidR="001B5342">
        <w:rPr>
          <w:rFonts w:ascii="Times New Roman" w:hAnsi="Times New Roman" w:cs="Times New Roman"/>
          <w:sz w:val="28"/>
          <w:szCs w:val="28"/>
          <w:lang w:eastAsia="ru-RU"/>
        </w:rPr>
        <w:t>еличился на 2, процента (в 2021 был 44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%), процент учащихся, окончивших на «5</w:t>
      </w:r>
      <w:r w:rsidR="001B5342">
        <w:rPr>
          <w:rFonts w:ascii="Times New Roman" w:hAnsi="Times New Roman" w:cs="Times New Roman"/>
          <w:sz w:val="28"/>
          <w:szCs w:val="28"/>
          <w:lang w:eastAsia="ru-RU"/>
        </w:rPr>
        <w:t>», вырос на 3 процента (в 2021 – 12</w:t>
      </w:r>
      <w:r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2C7AB8" w:rsidRPr="00F370BF" w:rsidRDefault="007C588E" w:rsidP="00F370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освоения учащимися программ основного общего образования по пока</w:t>
      </w:r>
      <w:r w:rsidR="001B5342">
        <w:rPr>
          <w:rFonts w:ascii="Times New Roman" w:hAnsi="Times New Roman" w:cs="Times New Roman"/>
          <w:sz w:val="28"/>
          <w:szCs w:val="28"/>
          <w:lang w:eastAsia="ru-RU"/>
        </w:rPr>
        <w:t>зателю «успеваемость» в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2C7AB8" w:rsidRDefault="002C7AB8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709"/>
        <w:gridCol w:w="709"/>
        <w:gridCol w:w="808"/>
        <w:gridCol w:w="751"/>
        <w:gridCol w:w="709"/>
        <w:gridCol w:w="709"/>
        <w:gridCol w:w="708"/>
        <w:gridCol w:w="709"/>
        <w:gridCol w:w="567"/>
        <w:gridCol w:w="567"/>
        <w:gridCol w:w="520"/>
        <w:gridCol w:w="614"/>
        <w:gridCol w:w="709"/>
      </w:tblGrid>
      <w:tr w:rsidR="0037209E">
        <w:trPr>
          <w:trHeight w:val="307"/>
        </w:trPr>
        <w:tc>
          <w:tcPr>
            <w:tcW w:w="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7209E" w:rsidRDefault="007C58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7209E" w:rsidRDefault="007C58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151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363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Переведены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условно</w:t>
            </w:r>
          </w:p>
        </w:tc>
      </w:tr>
      <w:tr w:rsidR="0037209E">
        <w:trPr>
          <w:trHeight w:val="636"/>
        </w:trPr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2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323" w:type="dxa"/>
            <w:gridSpan w:val="2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09E">
        <w:trPr>
          <w:trHeight w:val="959"/>
        </w:trPr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отметками «4» и «5»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8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2C7AB8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A6308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7209E" w:rsidRDefault="0037209E" w:rsidP="00F370BF">
      <w:pPr>
        <w:spacing w:after="15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37209E" w:rsidRDefault="007C58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сравнить результаты освоения обучающимися программ основного общего образования по </w:t>
      </w:r>
      <w:r w:rsidR="00AA7B14">
        <w:rPr>
          <w:rFonts w:ascii="Times New Roman" w:hAnsi="Times New Roman" w:cs="Times New Roman"/>
          <w:sz w:val="28"/>
          <w:szCs w:val="28"/>
          <w:lang w:eastAsia="ru-RU"/>
        </w:rPr>
        <w:t>показателю «успеваемость» в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с результатами освоения учащимися программ основного общего образования по </w:t>
      </w:r>
      <w:r w:rsidR="00AA7B14">
        <w:rPr>
          <w:rFonts w:ascii="Times New Roman" w:hAnsi="Times New Roman" w:cs="Times New Roman"/>
          <w:sz w:val="28"/>
          <w:szCs w:val="28"/>
          <w:lang w:eastAsia="ru-RU"/>
        </w:rPr>
        <w:t>показателю «успеваемость» в 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году, то можно отметить, что процент учащихся, окончивших</w:t>
      </w:r>
      <w:r w:rsidR="00AA7B14">
        <w:rPr>
          <w:rFonts w:ascii="Times New Roman" w:hAnsi="Times New Roman" w:cs="Times New Roman"/>
          <w:sz w:val="28"/>
          <w:szCs w:val="28"/>
          <w:lang w:eastAsia="ru-RU"/>
        </w:rPr>
        <w:t xml:space="preserve"> на «4» и «5», увеличился на 1 процент (в 2021 был 33</w:t>
      </w:r>
      <w:r>
        <w:rPr>
          <w:rFonts w:ascii="Times New Roman" w:hAnsi="Times New Roman" w:cs="Times New Roman"/>
          <w:sz w:val="28"/>
          <w:szCs w:val="28"/>
          <w:lang w:eastAsia="ru-RU"/>
        </w:rPr>
        <w:t>%), процент уч</w:t>
      </w:r>
      <w:r w:rsidR="00AA7B14">
        <w:rPr>
          <w:rFonts w:ascii="Times New Roman" w:hAnsi="Times New Roman" w:cs="Times New Roman"/>
          <w:sz w:val="28"/>
          <w:szCs w:val="28"/>
          <w:lang w:eastAsia="ru-RU"/>
        </w:rPr>
        <w:t>ащихся, окончивших на «5», понизился  на 1 процент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(в </w:t>
      </w:r>
      <w:r w:rsidR="00AA7B14">
        <w:rPr>
          <w:rFonts w:ascii="Times New Roman" w:hAnsi="Times New Roman" w:cs="Times New Roman"/>
          <w:sz w:val="28"/>
          <w:szCs w:val="28"/>
          <w:lang w:eastAsia="ru-RU"/>
        </w:rPr>
        <w:t>2021 – 8</w:t>
      </w:r>
      <w:r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37209E" w:rsidRDefault="0037209E" w:rsidP="00F370BF">
      <w:pPr>
        <w:spacing w:after="150" w:line="240" w:lineRule="auto"/>
        <w:jc w:val="both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tbl>
      <w:tblPr>
        <w:tblW w:w="10057" w:type="dxa"/>
        <w:tblInd w:w="-5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709"/>
        <w:gridCol w:w="575"/>
        <w:gridCol w:w="701"/>
        <w:gridCol w:w="717"/>
        <w:gridCol w:w="708"/>
        <w:gridCol w:w="567"/>
        <w:gridCol w:w="701"/>
        <w:gridCol w:w="567"/>
        <w:gridCol w:w="567"/>
        <w:gridCol w:w="567"/>
        <w:gridCol w:w="567"/>
        <w:gridCol w:w="567"/>
        <w:gridCol w:w="567"/>
        <w:gridCol w:w="709"/>
        <w:gridCol w:w="709"/>
      </w:tblGrid>
      <w:tr w:rsidR="0037209E">
        <w:trPr>
          <w:trHeight w:val="307"/>
        </w:trPr>
        <w:tc>
          <w:tcPr>
            <w:tcW w:w="5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7209E" w:rsidRDefault="007C58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</w:tcPr>
          <w:p w:rsidR="0037209E" w:rsidRDefault="007C588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обучающихся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успевают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 успевают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Переведены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условно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222222"/>
              <w:right w:val="single" w:sz="6" w:space="0" w:color="222222"/>
            </w:tcBorders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Сменили</w:t>
            </w:r>
          </w:p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</w:t>
            </w:r>
          </w:p>
          <w:p w:rsidR="0037209E" w:rsidRDefault="007C588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</w:tr>
      <w:tr w:rsidR="0037209E">
        <w:trPr>
          <w:trHeight w:val="636"/>
        </w:trPr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н/а</w:t>
            </w:r>
          </w:p>
        </w:tc>
        <w:tc>
          <w:tcPr>
            <w:tcW w:w="1134" w:type="dxa"/>
            <w:gridSpan w:val="2"/>
            <w:vMerge/>
            <w:tcBorders>
              <w:top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  <w:right w:val="single" w:sz="6" w:space="0" w:color="222222"/>
            </w:tcBorders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09E">
        <w:trPr>
          <w:trHeight w:val="959"/>
        </w:trPr>
        <w:tc>
          <w:tcPr>
            <w:tcW w:w="55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222222"/>
              <w:bottom w:val="single" w:sz="6" w:space="0" w:color="222222"/>
              <w:right w:val="single" w:sz="4" w:space="0" w:color="auto"/>
            </w:tcBorders>
            <w:vAlign w:val="center"/>
          </w:tcPr>
          <w:p w:rsidR="0037209E" w:rsidRDefault="0037209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7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отметками «4» и «5»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отметками «5»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09E" w:rsidRDefault="007C58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09E">
        <w:tc>
          <w:tcPr>
            <w:tcW w:w="55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F370B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833D7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vAlign w:val="bottom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7209E" w:rsidRDefault="0037209E">
      <w:pPr>
        <w:spacing w:after="150" w:line="240" w:lineRule="auto"/>
        <w:jc w:val="center"/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</w:pPr>
    </w:p>
    <w:p w:rsidR="0037209E" w:rsidRDefault="007C58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освоения учащимися программ среднего общего образования по </w:t>
      </w:r>
      <w:r w:rsidR="00F370BF">
        <w:rPr>
          <w:rFonts w:ascii="Times New Roman" w:hAnsi="Times New Roman" w:cs="Times New Roman"/>
          <w:sz w:val="28"/>
          <w:szCs w:val="28"/>
          <w:lang w:eastAsia="ru-RU"/>
        </w:rPr>
        <w:t>показателю «успеваемость» в 2022 учебном году выросли на 1 процент (в 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количество обучающихся, которые закончили</w:t>
      </w:r>
      <w:r w:rsidR="00F370BF"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полугодие на «4» и «5», было 46</w:t>
      </w:r>
      <w:r>
        <w:rPr>
          <w:rFonts w:ascii="Times New Roman" w:hAnsi="Times New Roman" w:cs="Times New Roman"/>
          <w:sz w:val="28"/>
          <w:szCs w:val="28"/>
          <w:lang w:eastAsia="ru-RU"/>
        </w:rPr>
        <w:t>%), процент учащихся, окончивших на «5»</w:t>
      </w:r>
      <w:r w:rsidR="00F370BF">
        <w:rPr>
          <w:rFonts w:ascii="Times New Roman" w:hAnsi="Times New Roman" w:cs="Times New Roman"/>
          <w:sz w:val="28"/>
          <w:szCs w:val="28"/>
          <w:lang w:eastAsia="ru-RU"/>
        </w:rPr>
        <w:t>, снизился  на 2 процента  (в 2021</w:t>
      </w:r>
      <w:r w:rsidR="00833D72">
        <w:rPr>
          <w:rFonts w:ascii="Times New Roman" w:hAnsi="Times New Roman" w:cs="Times New Roman"/>
          <w:sz w:val="28"/>
          <w:szCs w:val="28"/>
          <w:lang w:eastAsia="ru-RU"/>
        </w:rPr>
        <w:t xml:space="preserve"> было 18</w:t>
      </w:r>
      <w:r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37209E" w:rsidRDefault="00833D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2022</w:t>
      </w:r>
      <w:r w:rsidR="007C588E">
        <w:rPr>
          <w:rFonts w:ascii="Times New Roman" w:hAnsi="Times New Roman" w:cs="Times New Roman"/>
          <w:sz w:val="28"/>
          <w:szCs w:val="28"/>
          <w:lang w:eastAsia="ru-RU"/>
        </w:rPr>
        <w:t xml:space="preserve"> 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37209E" w:rsidRDefault="003720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833D72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сдачи ЕГЭ 2022</w:t>
      </w:r>
      <w:r w:rsidR="007C588E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0065" w:type="dxa"/>
        <w:tblInd w:w="-572" w:type="dxa"/>
        <w:tblLook w:val="04A0" w:firstRow="1" w:lastRow="0" w:firstColumn="1" w:lastColumn="0" w:noHBand="0" w:noVBand="1"/>
      </w:tblPr>
      <w:tblGrid>
        <w:gridCol w:w="462"/>
        <w:gridCol w:w="1843"/>
        <w:gridCol w:w="759"/>
        <w:gridCol w:w="759"/>
        <w:gridCol w:w="759"/>
        <w:gridCol w:w="759"/>
        <w:gridCol w:w="850"/>
        <w:gridCol w:w="759"/>
        <w:gridCol w:w="759"/>
        <w:gridCol w:w="1259"/>
        <w:gridCol w:w="1097"/>
      </w:tblGrid>
      <w:tr w:rsidR="00833D72" w:rsidRPr="00833D72" w:rsidTr="00833D72">
        <w:trPr>
          <w:cantSplit/>
          <w:trHeight w:val="214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ПУ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 </w:t>
            </w:r>
          </w:p>
        </w:tc>
      </w:tr>
      <w:tr w:rsidR="00833D72" w:rsidRPr="00833D72" w:rsidTr="00833D72">
        <w:trPr>
          <w:cantSplit/>
          <w:trHeight w:val="77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сдававших ЕГЭ по предмету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3D72" w:rsidRPr="00833D72" w:rsidTr="00833D72">
        <w:trPr>
          <w:cantSplit/>
          <w:trHeight w:val="55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по школе по предмету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72,1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833D72" w:rsidRPr="00833D72" w:rsidTr="00833D72">
        <w:trPr>
          <w:cantSplit/>
          <w:trHeight w:val="7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не преодолевших порог по предмету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33D72" w:rsidRPr="00833D72" w:rsidTr="00833D72">
        <w:trPr>
          <w:cantSplit/>
          <w:trHeight w:val="7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обучающихся, показавших высокие результаты по предмету (более 75 баллов)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3D72" w:rsidRPr="00833D72" w:rsidTr="00833D72">
        <w:trPr>
          <w:cantSplit/>
          <w:trHeight w:val="7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Процент обучающихся, показавших высокие результаты по предмету (более 75 баллов)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33D72" w:rsidRPr="00833D72" w:rsidTr="00833D72">
        <w:trPr>
          <w:cantSplit/>
          <w:trHeight w:val="7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высокобальных работ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3D72" w:rsidRPr="00833D72" w:rsidTr="00833D72">
        <w:trPr>
          <w:cantSplit/>
          <w:trHeight w:val="70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D72" w:rsidRPr="00833D72" w:rsidRDefault="00833D72" w:rsidP="006B2F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высокобальных работ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33D72" w:rsidRPr="00833D72" w:rsidRDefault="00833D72" w:rsidP="006B2F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D7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833D72" w:rsidRDefault="00833D72" w:rsidP="00833D7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0A7827" w:rsidRPr="000A7827" w:rsidRDefault="000A7827" w:rsidP="000A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827">
        <w:rPr>
          <w:rFonts w:ascii="Times New Roman" w:eastAsia="Calibri" w:hAnsi="Times New Roman" w:cs="Times New Roman"/>
          <w:sz w:val="24"/>
          <w:szCs w:val="24"/>
        </w:rPr>
        <w:t>Сравнительный анализ ЕГЭ за три года</w:t>
      </w:r>
    </w:p>
    <w:tbl>
      <w:tblPr>
        <w:tblW w:w="8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2527"/>
        <w:gridCol w:w="1589"/>
        <w:gridCol w:w="1589"/>
        <w:gridCol w:w="1880"/>
      </w:tblGrid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  <w:p w:rsidR="000A7827" w:rsidRPr="000A7827" w:rsidRDefault="000A7827" w:rsidP="006B2F9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2019-2020</w:t>
            </w:r>
          </w:p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2020-2021</w:t>
            </w:r>
          </w:p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уч. год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-202</w:t>
            </w: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уч. год</w:t>
            </w:r>
          </w:p>
        </w:tc>
      </w:tr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70,1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76,25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72,1</w:t>
            </w:r>
          </w:p>
        </w:tc>
      </w:tr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базовая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3,9</w:t>
            </w:r>
          </w:p>
        </w:tc>
      </w:tr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 профильная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72</w:t>
            </w:r>
          </w:p>
        </w:tc>
      </w:tr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56</w:t>
            </w:r>
          </w:p>
        </w:tc>
      </w:tr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53</w:t>
            </w:r>
          </w:p>
        </w:tc>
      </w:tr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79,33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52,5</w:t>
            </w:r>
          </w:p>
        </w:tc>
      </w:tr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66,7</w:t>
            </w:r>
          </w:p>
        </w:tc>
      </w:tr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45,67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58,75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45,5</w:t>
            </w:r>
          </w:p>
        </w:tc>
      </w:tr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51,86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50,3</w:t>
            </w:r>
          </w:p>
        </w:tc>
      </w:tr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</w:t>
            </w:r>
          </w:p>
        </w:tc>
      </w:tr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</w:tr>
      <w:tr w:rsidR="000A7827" w:rsidRPr="000A7827" w:rsidTr="006B2F9E">
        <w:trPr>
          <w:jc w:val="center"/>
        </w:trPr>
        <w:tc>
          <w:tcPr>
            <w:tcW w:w="685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7" w:type="dxa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</w:p>
        </w:tc>
      </w:tr>
      <w:tr w:rsidR="000A7827" w:rsidRPr="000A7827" w:rsidTr="006B2F9E">
        <w:trPr>
          <w:jc w:val="center"/>
        </w:trPr>
        <w:tc>
          <w:tcPr>
            <w:tcW w:w="3212" w:type="dxa"/>
            <w:gridSpan w:val="2"/>
            <w:shd w:val="clear" w:color="auto" w:fill="auto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Средний балл по школе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163,87</w:t>
            </w:r>
          </w:p>
        </w:tc>
        <w:tc>
          <w:tcPr>
            <w:tcW w:w="1589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174,83</w:t>
            </w:r>
          </w:p>
        </w:tc>
        <w:tc>
          <w:tcPr>
            <w:tcW w:w="1880" w:type="dxa"/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176,9</w:t>
            </w:r>
          </w:p>
        </w:tc>
      </w:tr>
    </w:tbl>
    <w:p w:rsidR="000A7827" w:rsidRPr="000A7827" w:rsidRDefault="000A7827" w:rsidP="000A782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A7827">
        <w:rPr>
          <w:rFonts w:ascii="Times New Roman" w:eastAsiaTheme="minorEastAsia" w:hAnsi="Times New Roman" w:cs="Times New Roman"/>
          <w:sz w:val="24"/>
          <w:szCs w:val="24"/>
        </w:rPr>
        <w:t>Анализ результатов государственной итоговой аттестации</w:t>
      </w:r>
    </w:p>
    <w:p w:rsidR="000A7827" w:rsidRPr="000A7827" w:rsidRDefault="000A7827" w:rsidP="000A782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A7827">
        <w:rPr>
          <w:rFonts w:ascii="Times New Roman" w:eastAsiaTheme="minorEastAsia" w:hAnsi="Times New Roman" w:cs="Times New Roman"/>
          <w:sz w:val="24"/>
          <w:szCs w:val="24"/>
        </w:rPr>
        <w:t xml:space="preserve"> в 2021 – 2022 учебном  году</w:t>
      </w:r>
    </w:p>
    <w:tbl>
      <w:tblPr>
        <w:tblStyle w:val="3"/>
        <w:tblW w:w="9493" w:type="dxa"/>
        <w:tblLook w:val="04A0" w:firstRow="1" w:lastRow="0" w:firstColumn="1" w:lastColumn="0" w:noHBand="0" w:noVBand="1"/>
      </w:tblPr>
      <w:tblGrid>
        <w:gridCol w:w="1022"/>
        <w:gridCol w:w="2078"/>
        <w:gridCol w:w="2663"/>
        <w:gridCol w:w="2155"/>
        <w:gridCol w:w="1575"/>
      </w:tblGrid>
      <w:tr w:rsidR="000A7827" w:rsidRPr="000A7827" w:rsidTr="006B2F9E">
        <w:tc>
          <w:tcPr>
            <w:tcW w:w="1022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078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2663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Получили аттестат о среднем  общем образовании особого образца</w:t>
            </w:r>
          </w:p>
        </w:tc>
        <w:tc>
          <w:tcPr>
            <w:tcW w:w="2155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аттестат о среднем общем образовании </w:t>
            </w:r>
          </w:p>
        </w:tc>
        <w:tc>
          <w:tcPr>
            <w:tcW w:w="1575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Получили справку об обучении</w:t>
            </w:r>
          </w:p>
        </w:tc>
      </w:tr>
      <w:tr w:rsidR="000A7827" w:rsidRPr="000A7827" w:rsidTr="006B2F9E">
        <w:tc>
          <w:tcPr>
            <w:tcW w:w="1022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078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3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A7827" w:rsidRPr="000A7827" w:rsidRDefault="000A7827" w:rsidP="000A782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827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ЕГЭ – 2022 показывает увеличение среднего балла по предметам, выбранным для сдачи, улучшение качества подготовки к ЕГЭ. Отчасти это связано с поступлением в 10-й класс обучающихся с высоким уровнем мотивации, и как следствие - хорошими результатами обучения в 10 и 11 классах. </w:t>
      </w:r>
    </w:p>
    <w:p w:rsidR="000A7827" w:rsidRPr="000A7827" w:rsidRDefault="000A7827" w:rsidP="000A7827">
      <w:pPr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A7827">
        <w:rPr>
          <w:rFonts w:ascii="Times New Roman" w:eastAsia="Calibri" w:hAnsi="Times New Roman" w:cs="Times New Roman"/>
          <w:sz w:val="24"/>
          <w:szCs w:val="24"/>
        </w:rPr>
        <w:t xml:space="preserve">Таким образом, можно сделать вывод о достойном уровне подготовки обучающихся для реализации высокобальных результатов, практической отработки механизма ЕГЭ с учителями и выпускниками школы. </w:t>
      </w:r>
    </w:p>
    <w:p w:rsidR="0037209E" w:rsidRDefault="007C588E" w:rsidP="000A782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сдачи ОГЭ 20</w:t>
      </w:r>
      <w:r w:rsidR="000A7827">
        <w:rPr>
          <w:rFonts w:ascii="Times New Roman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0A7827" w:rsidRPr="000A7827" w:rsidRDefault="000A7827" w:rsidP="000A7827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0A782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В 2021-2022 учебном году к ГИА были допущены 52 из 53 обучающихся 9-х классов, не имеющих академической задолженности и в полном объеме выполнивших учебный план.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086"/>
        <w:gridCol w:w="1497"/>
      </w:tblGrid>
      <w:tr w:rsidR="000A7827" w:rsidRPr="000A7827" w:rsidTr="000A7827">
        <w:trPr>
          <w:cantSplit/>
          <w:trHeight w:val="537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0A7827" w:rsidRPr="000A7827" w:rsidRDefault="000A7827" w:rsidP="006B2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0A7827" w:rsidRPr="000A7827" w:rsidRDefault="000A7827" w:rsidP="006B2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Кол-во выбравших</w:t>
            </w:r>
          </w:p>
        </w:tc>
      </w:tr>
      <w:tr w:rsidR="000A7827" w:rsidRPr="000A7827" w:rsidTr="000A7827">
        <w:trPr>
          <w:cantSplit/>
          <w:trHeight w:val="5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A7827" w:rsidRPr="000A7827" w:rsidTr="000A782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52</w:t>
            </w:r>
          </w:p>
        </w:tc>
      </w:tr>
      <w:tr w:rsidR="000A7827" w:rsidRPr="000A7827" w:rsidTr="000A782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52</w:t>
            </w:r>
          </w:p>
        </w:tc>
      </w:tr>
      <w:tr w:rsidR="000A7827" w:rsidRPr="000A7827" w:rsidTr="000A782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6" w:type="dxa"/>
          </w:tcPr>
          <w:p w:rsidR="000A7827" w:rsidRPr="000A7827" w:rsidRDefault="000A7827" w:rsidP="006B2F9E"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97" w:type="dxa"/>
          </w:tcPr>
          <w:p w:rsidR="000A7827" w:rsidRPr="000A7827" w:rsidRDefault="000A7827" w:rsidP="006B2F9E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17</w:t>
            </w:r>
          </w:p>
        </w:tc>
      </w:tr>
      <w:tr w:rsidR="000A7827" w:rsidRPr="000A7827" w:rsidTr="000A782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86" w:type="dxa"/>
          </w:tcPr>
          <w:p w:rsidR="000A7827" w:rsidRPr="000A7827" w:rsidRDefault="000A7827" w:rsidP="006B2F9E"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497" w:type="dxa"/>
          </w:tcPr>
          <w:p w:rsidR="000A7827" w:rsidRPr="000A7827" w:rsidRDefault="000A7827" w:rsidP="006B2F9E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</w:tr>
      <w:tr w:rsidR="000A7827" w:rsidRPr="000A7827" w:rsidTr="000A782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6" w:type="dxa"/>
          </w:tcPr>
          <w:p w:rsidR="000A7827" w:rsidRPr="000A7827" w:rsidRDefault="000A7827" w:rsidP="006B2F9E"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97" w:type="dxa"/>
          </w:tcPr>
          <w:p w:rsidR="000A7827" w:rsidRPr="000A7827" w:rsidRDefault="000A7827" w:rsidP="006B2F9E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40</w:t>
            </w:r>
          </w:p>
        </w:tc>
      </w:tr>
      <w:tr w:rsidR="000A7827" w:rsidRPr="000A7827" w:rsidTr="000A782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</w:tcPr>
          <w:p w:rsidR="000A7827" w:rsidRPr="000A7827" w:rsidRDefault="000A7827" w:rsidP="006B2F9E"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97" w:type="dxa"/>
          </w:tcPr>
          <w:p w:rsidR="000A7827" w:rsidRPr="000A7827" w:rsidRDefault="000A7827" w:rsidP="006B2F9E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</w:p>
        </w:tc>
      </w:tr>
      <w:tr w:rsidR="000A7827" w:rsidRPr="000A7827" w:rsidTr="000A782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6" w:type="dxa"/>
          </w:tcPr>
          <w:p w:rsidR="000A7827" w:rsidRPr="000A7827" w:rsidRDefault="000A7827" w:rsidP="006B2F9E"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97" w:type="dxa"/>
          </w:tcPr>
          <w:p w:rsidR="000A7827" w:rsidRPr="000A7827" w:rsidRDefault="000A7827" w:rsidP="006B2F9E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27</w:t>
            </w:r>
          </w:p>
        </w:tc>
      </w:tr>
      <w:tr w:rsidR="000A7827" w:rsidRPr="000A7827" w:rsidTr="000A782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6" w:type="dxa"/>
          </w:tcPr>
          <w:p w:rsidR="000A7827" w:rsidRPr="000A7827" w:rsidRDefault="000A7827" w:rsidP="006B2F9E"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97" w:type="dxa"/>
          </w:tcPr>
          <w:p w:rsidR="000A7827" w:rsidRPr="000A7827" w:rsidRDefault="000A7827" w:rsidP="006B2F9E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</w:tr>
      <w:tr w:rsidR="000A7827" w:rsidRPr="000A7827" w:rsidTr="000A782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827" w:rsidRPr="000A7827" w:rsidRDefault="000A7827" w:rsidP="006B2F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6" w:type="dxa"/>
          </w:tcPr>
          <w:p w:rsidR="000A7827" w:rsidRPr="000A7827" w:rsidRDefault="000A7827" w:rsidP="006B2F9E">
            <w:pPr>
              <w:tabs>
                <w:tab w:val="left" w:pos="3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97" w:type="dxa"/>
          </w:tcPr>
          <w:p w:rsidR="000A7827" w:rsidRPr="000A7827" w:rsidRDefault="000A7827" w:rsidP="006B2F9E">
            <w:pPr>
              <w:tabs>
                <w:tab w:val="left" w:pos="372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78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</w:tbl>
    <w:p w:rsidR="000A7827" w:rsidRDefault="000A7827" w:rsidP="000A7827">
      <w:pPr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</w:p>
    <w:p w:rsidR="000A7827" w:rsidRPr="000A7827" w:rsidRDefault="000A7827" w:rsidP="000A7827">
      <w:pPr>
        <w:jc w:val="center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0A782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>Анализ результатов экзаменов обучающихся за курс основного общего образования.</w:t>
      </w:r>
    </w:p>
    <w:tbl>
      <w:tblPr>
        <w:tblStyle w:val="3"/>
        <w:tblW w:w="9197" w:type="dxa"/>
        <w:tblLayout w:type="fixed"/>
        <w:tblLook w:val="04A0" w:firstRow="1" w:lastRow="0" w:firstColumn="1" w:lastColumn="0" w:noHBand="0" w:noVBand="1"/>
      </w:tblPr>
      <w:tblGrid>
        <w:gridCol w:w="852"/>
        <w:gridCol w:w="1704"/>
        <w:gridCol w:w="2237"/>
        <w:gridCol w:w="2359"/>
        <w:gridCol w:w="2045"/>
      </w:tblGrid>
      <w:tr w:rsidR="000A7827" w:rsidRPr="000A7827" w:rsidTr="006B2F9E">
        <w:trPr>
          <w:trHeight w:val="1475"/>
        </w:trPr>
        <w:tc>
          <w:tcPr>
            <w:tcW w:w="852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4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 xml:space="preserve">Всего обучающихся </w:t>
            </w:r>
          </w:p>
        </w:tc>
        <w:tc>
          <w:tcPr>
            <w:tcW w:w="2237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Получили аттестат об основном общем образовании особого образца</w:t>
            </w:r>
          </w:p>
        </w:tc>
        <w:tc>
          <w:tcPr>
            <w:tcW w:w="2359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 xml:space="preserve">Получили аттестат об основном общем образовании </w:t>
            </w:r>
          </w:p>
        </w:tc>
        <w:tc>
          <w:tcPr>
            <w:tcW w:w="2045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к аттестации в дополнительный период </w:t>
            </w:r>
          </w:p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(осень 2022)</w:t>
            </w:r>
          </w:p>
        </w:tc>
      </w:tr>
      <w:tr w:rsidR="000A7827" w:rsidRPr="000A7827" w:rsidTr="006B2F9E">
        <w:tc>
          <w:tcPr>
            <w:tcW w:w="852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704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7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5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7827" w:rsidRPr="000A7827" w:rsidTr="006B2F9E">
        <w:tc>
          <w:tcPr>
            <w:tcW w:w="852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704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37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5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7827" w:rsidRPr="000A7827" w:rsidTr="006B2F9E">
        <w:tc>
          <w:tcPr>
            <w:tcW w:w="852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704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7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9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5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A7827" w:rsidRPr="000A7827" w:rsidTr="006B2F9E">
        <w:tc>
          <w:tcPr>
            <w:tcW w:w="852" w:type="dxa"/>
          </w:tcPr>
          <w:p w:rsidR="000A7827" w:rsidRPr="000A7827" w:rsidRDefault="000A7827" w:rsidP="006B2F9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4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37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45" w:type="dxa"/>
          </w:tcPr>
          <w:p w:rsidR="000A7827" w:rsidRPr="000A7827" w:rsidRDefault="000A7827" w:rsidP="006B2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8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0A7827" w:rsidRPr="000A7827" w:rsidRDefault="000A7827" w:rsidP="000A7827">
      <w:pPr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</w:p>
    <w:p w:rsidR="000A7827" w:rsidRPr="000A7827" w:rsidRDefault="000A7827" w:rsidP="000A7827">
      <w:pPr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</w:pPr>
      <w:r w:rsidRPr="000A7827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</w:rPr>
        <w:t xml:space="preserve">На основании проведенного анализа можно сделать вывод, что подготовка к государственной (итоговой) аттестации со стороны учителей школы проводится на удовлетворительном уровне, необходимо создавать условия для более качественной подготовки учащихся к ГИА, вести целенаправленную работу в решении данной проблемы. </w:t>
      </w:r>
    </w:p>
    <w:p w:rsidR="0037209E" w:rsidRDefault="000A7827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2022</w:t>
      </w:r>
      <w:r w:rsidR="007C588E">
        <w:rPr>
          <w:rFonts w:ascii="Times New Roman" w:hAnsi="Times New Roman" w:cs="Times New Roman"/>
          <w:sz w:val="28"/>
          <w:szCs w:val="28"/>
          <w:lang w:eastAsia="ru-RU"/>
        </w:rPr>
        <w:t xml:space="preserve"> году учащиеся 9-х классов  сдавали итоговое собеседование по русскому языку в качестве допуска к государственной итоговой аттестации. Результаты успешны, все получили «зачет» за итоговое собеседование.</w:t>
      </w: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7C588E">
      <w:pPr>
        <w:pStyle w:val="ab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Востребованность выпускников</w:t>
      </w:r>
    </w:p>
    <w:p w:rsidR="0037209E" w:rsidRDefault="0037209E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589"/>
        <w:gridCol w:w="712"/>
        <w:gridCol w:w="1171"/>
        <w:gridCol w:w="1012"/>
        <w:gridCol w:w="590"/>
        <w:gridCol w:w="990"/>
        <w:gridCol w:w="1625"/>
        <w:gridCol w:w="1053"/>
        <w:gridCol w:w="812"/>
      </w:tblGrid>
      <w:tr w:rsidR="0037209E" w:rsidTr="000A7827">
        <w:tc>
          <w:tcPr>
            <w:tcW w:w="420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выпуска</w:t>
            </w:r>
          </w:p>
        </w:tc>
        <w:tc>
          <w:tcPr>
            <w:tcW w:w="1865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Основная школа</w:t>
            </w:r>
          </w:p>
        </w:tc>
        <w:tc>
          <w:tcPr>
            <w:tcW w:w="2714" w:type="pct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школа</w:t>
            </w:r>
          </w:p>
        </w:tc>
      </w:tr>
      <w:tr w:rsidR="0037209E" w:rsidTr="000A7827">
        <w:tc>
          <w:tcPr>
            <w:tcW w:w="420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Перешли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10-й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Школы</w:t>
            </w:r>
          </w:p>
        </w:tc>
        <w:tc>
          <w:tcPr>
            <w:tcW w:w="6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Перешли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10-й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другой ОО</w:t>
            </w:r>
          </w:p>
        </w:tc>
        <w:tc>
          <w:tcPr>
            <w:tcW w:w="5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3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 ВУЗ</w:t>
            </w:r>
          </w:p>
        </w:tc>
        <w:tc>
          <w:tcPr>
            <w:tcW w:w="8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Поступили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профессиональную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</w:p>
        </w:tc>
        <w:tc>
          <w:tcPr>
            <w:tcW w:w="5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Устроились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 работу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Пошли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срочную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службу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призыву</w:t>
            </w:r>
          </w:p>
        </w:tc>
      </w:tr>
      <w:tr w:rsidR="000A7827" w:rsidTr="000A7827"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A7827" w:rsidTr="000A7827"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A7827" w:rsidTr="000A7827">
        <w:tc>
          <w:tcPr>
            <w:tcW w:w="4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7827" w:rsidRDefault="000A7827" w:rsidP="000A7827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Количество выпускников, поступающих в ВУЗ, стабильно растет по сравнению с общим количеством выпускников 11-го класса.</w:t>
      </w: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7C588E">
      <w:pPr>
        <w:pStyle w:val="ab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функционирования внутренней системы оценки качества образования</w:t>
      </w:r>
    </w:p>
    <w:p w:rsidR="0037209E" w:rsidRDefault="0037209E">
      <w:pPr>
        <w:pStyle w:val="ab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Школе утверждено  </w:t>
      </w:r>
      <w:hyperlink r:id="rId13" w:anchor="/document/118/30289/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положение о внутренней системе оценки качества образования</w:t>
        </w:r>
      </w:hyperlink>
      <w:r w:rsidR="00071DA4">
        <w:rPr>
          <w:rFonts w:ascii="Times New Roman" w:hAnsi="Times New Roman" w:cs="Times New Roman"/>
          <w:sz w:val="28"/>
          <w:szCs w:val="28"/>
          <w:lang w:eastAsia="ru-RU"/>
        </w:rPr>
        <w:t>  от 31.08.2022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 итогам оц</w:t>
      </w:r>
      <w:r w:rsidR="00071DA4">
        <w:rPr>
          <w:rFonts w:ascii="Times New Roman" w:hAnsi="Times New Roman" w:cs="Times New Roman"/>
          <w:sz w:val="28"/>
          <w:szCs w:val="28"/>
          <w:lang w:eastAsia="ru-RU"/>
        </w:rPr>
        <w:t>енки качества образования в 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году выявлено, что уровень метапредметных результатов соответствуют среднему уровню, сформированность личностных результатов  высокая.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71DA4">
        <w:rPr>
          <w:rFonts w:ascii="Times New Roman" w:hAnsi="Times New Roman" w:cs="Times New Roman"/>
          <w:sz w:val="28"/>
          <w:szCs w:val="28"/>
          <w:lang w:eastAsia="ru-RU"/>
        </w:rPr>
        <w:t>о результатам анкетирования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выявлено, что количество родителей, которые удовлетворены кач</w:t>
      </w:r>
      <w:r w:rsidR="00071DA4">
        <w:rPr>
          <w:rFonts w:ascii="Times New Roman" w:hAnsi="Times New Roman" w:cs="Times New Roman"/>
          <w:sz w:val="28"/>
          <w:szCs w:val="28"/>
          <w:lang w:eastAsia="ru-RU"/>
        </w:rPr>
        <w:t>еством образования в Школе, – 97</w:t>
      </w:r>
      <w:r>
        <w:rPr>
          <w:rFonts w:ascii="Times New Roman" w:hAnsi="Times New Roman" w:cs="Times New Roman"/>
          <w:sz w:val="28"/>
          <w:szCs w:val="28"/>
          <w:lang w:eastAsia="ru-RU"/>
        </w:rPr>
        <w:t> процента, количество обучающихся, удовлетворенных</w:t>
      </w:r>
      <w:r w:rsidR="00071DA4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процессом, – 97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процентов. </w:t>
      </w: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7C588E">
      <w:pPr>
        <w:pStyle w:val="ab"/>
        <w:numPr>
          <w:ilvl w:val="0"/>
          <w:numId w:val="9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кадрового обеспечения</w:t>
      </w:r>
    </w:p>
    <w:p w:rsidR="0037209E" w:rsidRDefault="0037209E">
      <w:pPr>
        <w:pStyle w:val="ab"/>
        <w:ind w:left="108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период само</w:t>
      </w:r>
      <w:r w:rsidR="00071DA4">
        <w:rPr>
          <w:rFonts w:ascii="Times New Roman" w:hAnsi="Times New Roman" w:cs="Times New Roman"/>
          <w:sz w:val="28"/>
          <w:szCs w:val="28"/>
          <w:lang w:eastAsia="ru-RU"/>
        </w:rPr>
        <w:t>обследования в Школе работают 31 педагог</w:t>
      </w:r>
      <w:r>
        <w:rPr>
          <w:rFonts w:ascii="Times New Roman" w:hAnsi="Times New Roman" w:cs="Times New Roman"/>
          <w:sz w:val="28"/>
          <w:szCs w:val="28"/>
          <w:lang w:eastAsia="ru-RU"/>
        </w:rPr>
        <w:t>, из них 10 – внутренних совместителей. Из них 1 человек имеет средне</w:t>
      </w:r>
      <w:r w:rsidR="00071DA4">
        <w:rPr>
          <w:rFonts w:ascii="Times New Roman" w:hAnsi="Times New Roman" w:cs="Times New Roman"/>
          <w:sz w:val="28"/>
          <w:szCs w:val="28"/>
          <w:lang w:eastAsia="ru-RU"/>
        </w:rPr>
        <w:t>е образование и обучается в вуз</w:t>
      </w:r>
      <w:r>
        <w:rPr>
          <w:rFonts w:ascii="Times New Roman" w:hAnsi="Times New Roman" w:cs="Times New Roman"/>
          <w:sz w:val="28"/>
          <w:szCs w:val="28"/>
          <w:lang w:eastAsia="ru-RU"/>
        </w:rPr>
        <w:t>. 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Основные принципы кадровой политики направлены: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сохранение, укрепление и развитие кадрового потенциала;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повышения уровня квалификации персонала.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Школе создана устойчивая целевая кадровая система, в которой осуществляется подготовка новых кадров из числа собственных выпускников;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кадровый потенциал Школы динамично развивается на основе целенаправленной работы по </w:t>
      </w:r>
      <w:hyperlink r:id="rId14" w:anchor="/document/16/4019/" w:history="1">
        <w:r>
          <w:rPr>
            <w:rFonts w:ascii="Times New Roman" w:hAnsi="Times New Roman" w:cs="Times New Roman"/>
            <w:sz w:val="28"/>
            <w:szCs w:val="28"/>
          </w:rPr>
          <w:t>повышению квалификации педагогов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209E" w:rsidRDefault="00CA6DA0">
      <w:pPr>
        <w:pStyle w:val="ab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итогам 2022</w:t>
      </w:r>
      <w:r w:rsidR="007C588E">
        <w:rPr>
          <w:rFonts w:ascii="Times New Roman" w:hAnsi="Times New Roman" w:cs="Times New Roman"/>
          <w:sz w:val="28"/>
          <w:szCs w:val="28"/>
          <w:lang w:eastAsia="ru-RU"/>
        </w:rPr>
        <w:t xml:space="preserve"> года Школа готова перейти на применение профессиональных стандарт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ов. Из 31 педагогического работника Школы 29</w:t>
      </w:r>
      <w:r w:rsidR="007C588E">
        <w:rPr>
          <w:rFonts w:ascii="Times New Roman" w:hAnsi="Times New Roman" w:cs="Times New Roman"/>
          <w:sz w:val="28"/>
          <w:szCs w:val="28"/>
          <w:lang w:eastAsia="ru-RU"/>
        </w:rPr>
        <w:t> соответствуют квалификационным требованиям профстандарта «Педагог». 2 работника заочно обучаются по профессиональной образовательной программе высшего образования (уровень бакалавриат) по направлению подготовки 44.03.01 Педагогическое образование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A6DA0" w:rsidRDefault="00CA6DA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209E" w:rsidRDefault="007C588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VIII. Оценка учебно-методического и библиотечно-информационного обеспечения</w:t>
      </w:r>
    </w:p>
    <w:p w:rsidR="0037209E" w:rsidRDefault="007C58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характеристика:</w:t>
      </w:r>
    </w:p>
    <w:p w:rsidR="0037209E" w:rsidRDefault="007C58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A6DA0">
        <w:rPr>
          <w:rFonts w:ascii="Times New Roman" w:eastAsia="Calibri" w:hAnsi="Times New Roman" w:cs="Times New Roman"/>
          <w:sz w:val="28"/>
          <w:szCs w:val="28"/>
        </w:rPr>
        <w:t>бъем библиотечного фонда – 20601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единиц;</w:t>
      </w:r>
    </w:p>
    <w:p w:rsidR="0037209E" w:rsidRDefault="007C58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книгообеспеченность – 100 процентов;</w:t>
      </w:r>
    </w:p>
    <w:p w:rsidR="0037209E" w:rsidRDefault="007C58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обращ</w:t>
      </w:r>
      <w:r w:rsidR="00CA6DA0">
        <w:rPr>
          <w:rFonts w:ascii="Times New Roman" w:eastAsia="Calibri" w:hAnsi="Times New Roman" w:cs="Times New Roman"/>
          <w:sz w:val="28"/>
          <w:szCs w:val="28"/>
        </w:rPr>
        <w:t>аемость – 5610</w:t>
      </w:r>
      <w:r>
        <w:rPr>
          <w:rFonts w:ascii="Times New Roman" w:eastAsia="Calibri" w:hAnsi="Times New Roman" w:cs="Times New Roman"/>
          <w:sz w:val="28"/>
          <w:szCs w:val="28"/>
        </w:rPr>
        <w:t>единиц в год;</w:t>
      </w:r>
    </w:p>
    <w:p w:rsidR="0037209E" w:rsidRDefault="00CA6D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объем учебного фонда – 12413</w:t>
      </w:r>
      <w:r w:rsidR="007C588E">
        <w:rPr>
          <w:rFonts w:ascii="Times New Roman" w:eastAsia="Calibri" w:hAnsi="Times New Roman" w:cs="Times New Roman"/>
          <w:sz w:val="28"/>
          <w:szCs w:val="28"/>
        </w:rPr>
        <w:t xml:space="preserve"> единиц.</w:t>
      </w:r>
    </w:p>
    <w:p w:rsidR="0037209E" w:rsidRDefault="007C58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Фонд библиотеки формируется за счет федерального, регионального, местного бюджетов.</w:t>
      </w:r>
    </w:p>
    <w:p w:rsidR="0037209E" w:rsidRDefault="007C588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 фонда и его использование: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797"/>
        <w:gridCol w:w="4113"/>
        <w:gridCol w:w="1889"/>
        <w:gridCol w:w="2552"/>
      </w:tblGrid>
      <w:tr w:rsidR="0037209E">
        <w:tc>
          <w:tcPr>
            <w:tcW w:w="797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3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1889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552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37209E">
        <w:tc>
          <w:tcPr>
            <w:tcW w:w="797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1889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10612</w:t>
            </w:r>
          </w:p>
        </w:tc>
        <w:tc>
          <w:tcPr>
            <w:tcW w:w="2552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7560</w:t>
            </w:r>
          </w:p>
        </w:tc>
      </w:tr>
      <w:tr w:rsidR="0037209E">
        <w:trPr>
          <w:trHeight w:val="151"/>
        </w:trPr>
        <w:tc>
          <w:tcPr>
            <w:tcW w:w="797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1889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2552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7209E">
        <w:tc>
          <w:tcPr>
            <w:tcW w:w="797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889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8071</w:t>
            </w:r>
          </w:p>
        </w:tc>
        <w:tc>
          <w:tcPr>
            <w:tcW w:w="2552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4130</w:t>
            </w:r>
          </w:p>
        </w:tc>
      </w:tr>
      <w:tr w:rsidR="0037209E">
        <w:tc>
          <w:tcPr>
            <w:tcW w:w="797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1889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2552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37209E">
        <w:tc>
          <w:tcPr>
            <w:tcW w:w="797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1889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552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37209E">
        <w:tc>
          <w:tcPr>
            <w:tcW w:w="797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1889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2552" w:type="dxa"/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7209E" w:rsidRDefault="003720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5" w:anchor="/document/97/476512/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приказом Минпросвещения России от 28.12.2018 № 345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 библиотеке имеются электронные образовательные ресурсы - 168 шт.  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Средний уровень посещаемости библиотеки – 32 человека в день.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официальном </w:t>
      </w:r>
      <w:hyperlink r:id="rId16" w:anchor="/document/16/2227/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сайте школы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есть страница библиотеки с информацией о работе и проводимых мероприятиях  </w:t>
      </w:r>
      <w:hyperlink r:id="rId17" w:anchor="/document/16/38785/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библиотеки МБОУ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 № 11.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7209E" w:rsidRDefault="007C588E">
      <w:pPr>
        <w:widowControl w:val="0"/>
        <w:suppressAutoHyphens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2"/>
          <w:sz w:val="28"/>
          <w:szCs w:val="28"/>
          <w:lang w:eastAsia="ru-RU" w:bidi="hi-IN"/>
        </w:rPr>
        <w:t>IX. Оценка материально-технической базы</w:t>
      </w:r>
    </w:p>
    <w:p w:rsidR="0037209E" w:rsidRDefault="0037209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lang w:eastAsia="ru-RU" w:bidi="hi-IN"/>
        </w:rPr>
      </w:pPr>
    </w:p>
    <w:p w:rsidR="0037209E" w:rsidRDefault="007C588E">
      <w:pPr>
        <w:widowControl w:val="0"/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Материально – техническая база обеспечивает эффективный образовательный процесс в школе, представляющий максимальные возможности обучающимся для их полноценного развития. В школе оборудованы 22 учебных кабинета. Для организации учебных и внеурочных занятий имеются: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4 кабинета начальных классов,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 3 кабинета русского языка и литературы,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 3 кабинета иностранного языка, 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1 кабинет математики, 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1 кабинет информатики, 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lastRenderedPageBreak/>
        <w:t xml:space="preserve">1 кабинет истории, 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1 кабинет географии,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 1 кабинет физики, 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1 кабинет химии, 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1 кабинет биологии,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 1 кабинет музыки, 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2 кабинета технологии,</w:t>
      </w:r>
    </w:p>
    <w:p w:rsidR="0037209E" w:rsidRDefault="007C588E">
      <w:pPr>
        <w:widowControl w:val="0"/>
        <w:numPr>
          <w:ilvl w:val="0"/>
          <w:numId w:val="16"/>
        </w:numPr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 2 мастерских. </w:t>
      </w:r>
    </w:p>
    <w:p w:rsidR="0037209E" w:rsidRDefault="007C588E">
      <w:pPr>
        <w:widowControl w:val="0"/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 xml:space="preserve">Кроме традиционных предметных кабинетов в школе имеется: спортивный зал с раздевалками для девочек и мальчиков, спортивная площадка. Требования техники безопасности к используемым помещениям, оборудованию, инвентарю соблюдаются. Уровень информационно-технического оснащения в школе удовлетворительный. </w:t>
      </w:r>
    </w:p>
    <w:p w:rsidR="0037209E" w:rsidRDefault="007C588E">
      <w:pPr>
        <w:widowControl w:val="0"/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На цокольном этаже оборудованы столовая и пищеблок.</w:t>
      </w:r>
    </w:p>
    <w:p w:rsidR="0037209E" w:rsidRDefault="007C588E">
      <w:pPr>
        <w:widowControl w:val="0"/>
        <w:suppressAutoHyphens/>
        <w:spacing w:after="150" w:line="240" w:lineRule="auto"/>
        <w:jc w:val="both"/>
        <w:rPr>
          <w:rFonts w:ascii="Times New Roman" w:eastAsia="NSimSun" w:hAnsi="Times New Roman" w:cs="Times New Roman"/>
          <w:kern w:val="2"/>
          <w:sz w:val="28"/>
          <w:szCs w:val="28"/>
          <w:shd w:val="clear" w:color="auto" w:fill="FFFFFF"/>
          <w:lang w:eastAsia="zh-CN" w:bidi="hi-IN"/>
        </w:rPr>
      </w:pPr>
      <w:r>
        <w:rPr>
          <w:rFonts w:ascii="Times New Roman" w:eastAsia="Times New Roman" w:hAnsi="Times New Roman" w:cs="Times New Roman"/>
          <w:iCs/>
          <w:color w:val="222222"/>
          <w:kern w:val="2"/>
          <w:sz w:val="28"/>
          <w:szCs w:val="28"/>
          <w:shd w:val="clear" w:color="auto" w:fill="FFFFFF"/>
          <w:lang w:eastAsia="ru-RU" w:bidi="hi-IN"/>
        </w:rPr>
        <w:t>Асфальтированная площадка для игр на территории школы оборудована полосой препятствий.</w:t>
      </w:r>
    </w:p>
    <w:p w:rsidR="0037209E" w:rsidRDefault="0037209E">
      <w:pPr>
        <w:widowControl w:val="0"/>
        <w:suppressAutoHyphens/>
        <w:spacing w:after="150" w:line="240" w:lineRule="auto"/>
        <w:rPr>
          <w:rFonts w:ascii="Arial" w:eastAsia="Times New Roman" w:hAnsi="Arial" w:cs="Arial"/>
          <w:i/>
          <w:iCs/>
          <w:color w:val="222222"/>
          <w:kern w:val="2"/>
          <w:sz w:val="21"/>
          <w:szCs w:val="21"/>
          <w:lang w:eastAsia="ru-RU" w:bidi="hi-IN"/>
        </w:rPr>
      </w:pP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анализа показателей деятельности организации</w:t>
      </w: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 приведены</w:t>
      </w:r>
      <w:r w:rsidR="00D82D8E">
        <w:rPr>
          <w:rFonts w:ascii="Times New Roman" w:hAnsi="Times New Roman" w:cs="Times New Roman"/>
          <w:sz w:val="28"/>
          <w:szCs w:val="28"/>
          <w:lang w:eastAsia="ru-RU"/>
        </w:rPr>
        <w:t xml:space="preserve"> по состоянию на 30 декабря 2022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4"/>
        <w:gridCol w:w="1380"/>
        <w:gridCol w:w="1785"/>
      </w:tblGrid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7209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D82D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6B2F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6B2F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6B2F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6B2F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37209E" w:rsidRDefault="006B2F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7C5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E324A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 класса по 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E324A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русскому языку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E324A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72,1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 класса по математике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E324A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</w:t>
            </w:r>
          </w:p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E324A2" w:rsidP="00E324A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E324A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(7</w:t>
            </w:r>
            <w:r w:rsidR="007C5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E324A2">
            <w:pPr>
              <w:pStyle w:val="ab"/>
              <w:ind w:hanging="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7C5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="007C5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E324A2">
            <w:pPr>
              <w:pStyle w:val="ab"/>
              <w:ind w:hanging="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 (8</w:t>
            </w:r>
            <w:r w:rsidR="007C5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37209E">
            <w:pPr>
              <w:pStyle w:val="ab"/>
              <w:ind w:hanging="124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7209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hanging="12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учащихся по программам с применением дистанционных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технологий, электронного обучения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E324A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7209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E324A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E324A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09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9029C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 (51</w:t>
            </w:r>
            <w:r w:rsidR="007C5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(10%)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09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(10%)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(13%)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09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(23%)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(17%)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9029C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C5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9029C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7C58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37209E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0,164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22,6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 в школе системы электронного документооборота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13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209E">
        <w:tc>
          <w:tcPr>
            <w:tcW w:w="0" w:type="auto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37209E" w:rsidRDefault="0037209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244 (52%)</w:t>
            </w:r>
          </w:p>
        </w:tc>
      </w:tr>
      <w:tr w:rsidR="0037209E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ind w:firstLine="85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138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209E" w:rsidRDefault="007C588E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2,59</w:t>
            </w:r>
          </w:p>
        </w:tc>
      </w:tr>
    </w:tbl>
    <w:p w:rsidR="0037209E" w:rsidRDefault="0037209E">
      <w:pPr>
        <w:pStyle w:val="ab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Анализ показателей указывает на то, что Школа имеет достаточную инфраструктуру, которая соответствует санитарным правилам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и позволяет реализовывать образовательные программы в полном объеме в соответствии с</w:t>
      </w:r>
      <w:r w:rsidR="00420660">
        <w:rPr>
          <w:rFonts w:ascii="Times New Roman" w:hAnsi="Times New Roman" w:cs="Times New Roman"/>
          <w:sz w:val="28"/>
          <w:szCs w:val="28"/>
          <w:lang w:eastAsia="ru-RU"/>
        </w:rPr>
        <w:t xml:space="preserve"> обновленными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ФГОС</w:t>
      </w:r>
      <w:r w:rsidR="00420660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начального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общего образования.</w:t>
      </w:r>
    </w:p>
    <w:p w:rsidR="0037209E" w:rsidRDefault="007C588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209E" w:rsidRDefault="0037209E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209E" w:rsidSect="00F370B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8E9" w:rsidRDefault="00EB28E9">
      <w:pPr>
        <w:spacing w:line="240" w:lineRule="auto"/>
      </w:pPr>
      <w:r>
        <w:separator/>
      </w:r>
    </w:p>
  </w:endnote>
  <w:endnote w:type="continuationSeparator" w:id="0">
    <w:p w:rsidR="00EB28E9" w:rsidRDefault="00EB2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8E9" w:rsidRDefault="00EB28E9">
      <w:pPr>
        <w:spacing w:after="0"/>
      </w:pPr>
      <w:r>
        <w:separator/>
      </w:r>
    </w:p>
  </w:footnote>
  <w:footnote w:type="continuationSeparator" w:id="0">
    <w:p w:rsidR="00EB28E9" w:rsidRDefault="00EB28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6C45BA"/>
    <w:multiLevelType w:val="singleLevel"/>
    <w:tmpl w:val="A56C45B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10BB19C3"/>
    <w:multiLevelType w:val="multilevel"/>
    <w:tmpl w:val="10BB19C3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131B1807"/>
    <w:multiLevelType w:val="multilevel"/>
    <w:tmpl w:val="131B1807"/>
    <w:lvl w:ilvl="0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" w15:restartNumberingAfterBreak="0">
    <w:nsid w:val="24EB0A5D"/>
    <w:multiLevelType w:val="multilevel"/>
    <w:tmpl w:val="24EB0A5D"/>
    <w:lvl w:ilvl="0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ABC01A0"/>
    <w:multiLevelType w:val="multilevel"/>
    <w:tmpl w:val="3ABC01A0"/>
    <w:lvl w:ilvl="0">
      <w:start w:val="1"/>
      <w:numFmt w:val="bullet"/>
      <w:lvlText w:val=""/>
      <w:lvlJc w:val="left"/>
      <w:pPr>
        <w:tabs>
          <w:tab w:val="left" w:pos="78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left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left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60"/>
        </w:tabs>
        <w:ind w:left="18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left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940"/>
        </w:tabs>
        <w:ind w:left="29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left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D7F01B6"/>
    <w:multiLevelType w:val="multilevel"/>
    <w:tmpl w:val="3D7F01B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E8D5AE6"/>
    <w:multiLevelType w:val="multilevel"/>
    <w:tmpl w:val="3E8D5AE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47B233A1"/>
    <w:multiLevelType w:val="multilevel"/>
    <w:tmpl w:val="47B233A1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04619"/>
    <w:multiLevelType w:val="multilevel"/>
    <w:tmpl w:val="54504619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ACC17E9"/>
    <w:multiLevelType w:val="multilevel"/>
    <w:tmpl w:val="5ACC17E9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E76966"/>
    <w:multiLevelType w:val="multilevel"/>
    <w:tmpl w:val="66CAE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D81327"/>
    <w:multiLevelType w:val="multilevel"/>
    <w:tmpl w:val="6BD8132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727A0104"/>
    <w:multiLevelType w:val="multilevel"/>
    <w:tmpl w:val="727A0104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FB3713"/>
    <w:multiLevelType w:val="multilevel"/>
    <w:tmpl w:val="73FB3713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75020FB8"/>
    <w:multiLevelType w:val="multilevel"/>
    <w:tmpl w:val="75020FB8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7AE567FD"/>
    <w:multiLevelType w:val="multilevel"/>
    <w:tmpl w:val="7AE567FD"/>
    <w:lvl w:ilvl="0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7DA3377A"/>
    <w:multiLevelType w:val="multilevel"/>
    <w:tmpl w:val="7DA3377A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15"/>
  </w:num>
  <w:num w:numId="6">
    <w:abstractNumId w:val="16"/>
  </w:num>
  <w:num w:numId="7">
    <w:abstractNumId w:val="0"/>
  </w:num>
  <w:num w:numId="8">
    <w:abstractNumId w:val="12"/>
  </w:num>
  <w:num w:numId="9">
    <w:abstractNumId w:val="9"/>
  </w:num>
  <w:num w:numId="10">
    <w:abstractNumId w:val="5"/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F4D"/>
    <w:rsid w:val="00052AC5"/>
    <w:rsid w:val="00071DA4"/>
    <w:rsid w:val="000A7827"/>
    <w:rsid w:val="000C69C0"/>
    <w:rsid w:val="000F30CB"/>
    <w:rsid w:val="00125F4D"/>
    <w:rsid w:val="00141EED"/>
    <w:rsid w:val="001B5342"/>
    <w:rsid w:val="001D01BB"/>
    <w:rsid w:val="002501D3"/>
    <w:rsid w:val="0026142E"/>
    <w:rsid w:val="00264E9E"/>
    <w:rsid w:val="002C69ED"/>
    <w:rsid w:val="002C7AB8"/>
    <w:rsid w:val="0037209E"/>
    <w:rsid w:val="003754E1"/>
    <w:rsid w:val="00384855"/>
    <w:rsid w:val="00420660"/>
    <w:rsid w:val="0043084F"/>
    <w:rsid w:val="00496A33"/>
    <w:rsid w:val="00496B68"/>
    <w:rsid w:val="004C4B85"/>
    <w:rsid w:val="00545FE5"/>
    <w:rsid w:val="00554CC9"/>
    <w:rsid w:val="00643BB5"/>
    <w:rsid w:val="00693113"/>
    <w:rsid w:val="006B2F9E"/>
    <w:rsid w:val="007078EF"/>
    <w:rsid w:val="00741BEF"/>
    <w:rsid w:val="00752FA7"/>
    <w:rsid w:val="007C1BD5"/>
    <w:rsid w:val="007C588E"/>
    <w:rsid w:val="007E2244"/>
    <w:rsid w:val="0082786C"/>
    <w:rsid w:val="00833D72"/>
    <w:rsid w:val="008E4A64"/>
    <w:rsid w:val="009029C6"/>
    <w:rsid w:val="00926847"/>
    <w:rsid w:val="00952FEA"/>
    <w:rsid w:val="009B152F"/>
    <w:rsid w:val="00A02C12"/>
    <w:rsid w:val="00A20E27"/>
    <w:rsid w:val="00A6308C"/>
    <w:rsid w:val="00A94D1A"/>
    <w:rsid w:val="00AA7B14"/>
    <w:rsid w:val="00AD502B"/>
    <w:rsid w:val="00BA51AC"/>
    <w:rsid w:val="00CA6DA0"/>
    <w:rsid w:val="00CB28EC"/>
    <w:rsid w:val="00CC3C4C"/>
    <w:rsid w:val="00CD6756"/>
    <w:rsid w:val="00CE541F"/>
    <w:rsid w:val="00D03C9D"/>
    <w:rsid w:val="00D82D8E"/>
    <w:rsid w:val="00E324A2"/>
    <w:rsid w:val="00E55902"/>
    <w:rsid w:val="00E67C57"/>
    <w:rsid w:val="00EB28E9"/>
    <w:rsid w:val="00F370BF"/>
    <w:rsid w:val="6CB2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EC73B6-D4EE-49B2-95B8-94BDFC31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qFormat/>
  </w:style>
  <w:style w:type="character" w:customStyle="1" w:styleId="sfwc">
    <w:name w:val="sfwc"/>
    <w:basedOn w:val="a0"/>
    <w:qFormat/>
  </w:style>
  <w:style w:type="character" w:customStyle="1" w:styleId="matches">
    <w:name w:val="matches"/>
    <w:basedOn w:val="a0"/>
    <w:qFormat/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No Spacing"/>
    <w:uiPriority w:val="1"/>
    <w:qFormat/>
    <w:rPr>
      <w:sz w:val="22"/>
      <w:szCs w:val="22"/>
      <w:lang w:eastAsia="en-US"/>
    </w:rPr>
  </w:style>
  <w:style w:type="table" w:customStyle="1" w:styleId="1">
    <w:name w:val="Сетка таблицы1"/>
    <w:basedOn w:val="a1"/>
    <w:uiPriority w:val="59"/>
    <w:qFormat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0A7827"/>
    <w:rPr>
      <w:rFonts w:eastAsiaTheme="minorEastAsia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3188-FE76-4519-86C1-18748E2F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5978</Words>
  <Characters>34081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Анжела Ивановна</cp:lastModifiedBy>
  <cp:revision>2</cp:revision>
  <cp:lastPrinted>2023-04-18T07:33:00Z</cp:lastPrinted>
  <dcterms:created xsi:type="dcterms:W3CDTF">2023-04-19T04:17:00Z</dcterms:created>
  <dcterms:modified xsi:type="dcterms:W3CDTF">2023-04-19T04:17:00Z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3AFA714445834287AE1119FFF643CF63</vt:lpwstr>
  </property>
</Properties>
</file>